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z w:val="30"/>
          <w:szCs w:val="30"/>
        </w:rPr>
      </w:pPr>
      <w:r>
        <w:rPr>
          <w:rFonts w:hint="eastAsia" w:ascii="微软雅黑" w:hAnsi="微软雅黑" w:eastAsia="微软雅黑" w:cs="微软雅黑"/>
          <w:b/>
          <w:bCs/>
          <w:sz w:val="32"/>
          <w:szCs w:val="32"/>
        </w:rPr>
        <w:t>财通集团会议设备需求</w:t>
      </w:r>
      <w:r>
        <w:rPr>
          <w:rFonts w:hint="eastAsia" w:ascii="微软雅黑" w:hAnsi="微软雅黑" w:eastAsia="微软雅黑" w:cs="微软雅黑"/>
          <w:b/>
          <w:bCs/>
          <w:sz w:val="30"/>
          <w:szCs w:val="30"/>
        </w:rPr>
        <w:t xml:space="preserve"> </w:t>
      </w:r>
    </w:p>
    <w:p>
      <w:pPr>
        <w:spacing w:line="360" w:lineRule="auto"/>
        <w:jc w:val="right"/>
        <w:rPr>
          <w:rFonts w:ascii="微软雅黑" w:hAnsi="微软雅黑" w:eastAsia="微软雅黑" w:cs="微软雅黑"/>
          <w:bCs/>
          <w:szCs w:val="21"/>
        </w:rPr>
      </w:pPr>
      <w:r>
        <w:rPr>
          <w:rFonts w:hint="eastAsia" w:ascii="微软雅黑" w:hAnsi="微软雅黑" w:eastAsia="微软雅黑" w:cs="微软雅黑"/>
          <w:bCs/>
          <w:szCs w:val="21"/>
        </w:rPr>
        <w:t xml:space="preserve">       </w:t>
      </w:r>
    </w:p>
    <w:tbl>
      <w:tblPr>
        <w:tblStyle w:val="2"/>
        <w:tblW w:w="5000" w:type="pct"/>
        <w:tblInd w:w="0" w:type="dxa"/>
        <w:tblLayout w:type="fixed"/>
        <w:tblCellMar>
          <w:top w:w="0" w:type="dxa"/>
          <w:left w:w="108" w:type="dxa"/>
          <w:bottom w:w="0" w:type="dxa"/>
          <w:right w:w="108" w:type="dxa"/>
        </w:tblCellMar>
      </w:tblPr>
      <w:tblGrid>
        <w:gridCol w:w="466"/>
        <w:gridCol w:w="1595"/>
        <w:gridCol w:w="510"/>
        <w:gridCol w:w="512"/>
        <w:gridCol w:w="1703"/>
        <w:gridCol w:w="3494"/>
        <w:gridCol w:w="242"/>
      </w:tblGrid>
      <w:tr>
        <w:tblPrEx>
          <w:tblCellMar>
            <w:top w:w="0" w:type="dxa"/>
            <w:left w:w="108" w:type="dxa"/>
            <w:bottom w:w="0" w:type="dxa"/>
            <w:right w:w="108" w:type="dxa"/>
          </w:tblCellMar>
        </w:tblPrEx>
        <w:trPr>
          <w:gridAfter w:val="1"/>
          <w:wAfter w:w="142" w:type="pct"/>
          <w:trHeight w:val="270" w:hRule="atLeast"/>
        </w:trPr>
        <w:tc>
          <w:tcPr>
            <w:tcW w:w="12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项目名称</w:t>
            </w:r>
          </w:p>
        </w:tc>
        <w:tc>
          <w:tcPr>
            <w:tcW w:w="299" w:type="pct"/>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300" w:type="pct"/>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999" w:type="pct"/>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2050" w:type="pct"/>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功能需求描述</w:t>
            </w:r>
          </w:p>
        </w:tc>
      </w:tr>
      <w:tr>
        <w:tblPrEx>
          <w:tblCellMar>
            <w:top w:w="0" w:type="dxa"/>
            <w:left w:w="108" w:type="dxa"/>
            <w:bottom w:w="0" w:type="dxa"/>
            <w:right w:w="108" w:type="dxa"/>
          </w:tblCellMar>
        </w:tblPrEx>
        <w:trPr>
          <w:gridAfter w:val="1"/>
          <w:wAfter w:w="142" w:type="pct"/>
          <w:trHeight w:val="27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9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299"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300"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999"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2050"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142" w:type="pct"/>
          <w:trHeight w:val="45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一</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智能交互式无纸化会议系统</w:t>
            </w:r>
          </w:p>
        </w:tc>
        <w:tc>
          <w:tcPr>
            <w:tcW w:w="2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9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具备会前、会中、会后的管理功能，应具有保密性，符合节能环保要求</w:t>
            </w:r>
          </w:p>
        </w:tc>
        <w:tc>
          <w:tcPr>
            <w:tcW w:w="20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CellMar>
            <w:top w:w="0" w:type="dxa"/>
            <w:left w:w="108" w:type="dxa"/>
            <w:bottom w:w="0" w:type="dxa"/>
            <w:right w:w="108" w:type="dxa"/>
          </w:tblCellMar>
        </w:tblPrEx>
        <w:trPr>
          <w:gridAfter w:val="1"/>
          <w:wAfter w:w="142" w:type="pct"/>
          <w:trHeight w:val="225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93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无纸化主机</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主机（含支持软件）</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负责处理会议功能模块、会议主题、参会人员信息、会议议题、投票内容等会前信息预设，具有会议各类文件资料的上传共享、人员的权限管理设置、会议信息的实时记录等应用功能。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系统管理员可通过后台配置管理服务器参数、会议室信息、数字会议模式、人员组织架构等。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应支持通过后台对会议列表、会议流程的管理，支持会议议程、会议议题、参会人员信息、投票评分等会议信息预设，会议资料的上传共享、参会人员的权限管理配置、会议信息的实时保存等功能。</w:t>
            </w:r>
          </w:p>
        </w:tc>
      </w:tr>
      <w:tr>
        <w:tblPrEx>
          <w:tblCellMar>
            <w:top w:w="0" w:type="dxa"/>
            <w:left w:w="108" w:type="dxa"/>
            <w:bottom w:w="0" w:type="dxa"/>
            <w:right w:w="108" w:type="dxa"/>
          </w:tblCellMar>
        </w:tblPrEx>
        <w:trPr>
          <w:gridAfter w:val="1"/>
          <w:wAfter w:w="142" w:type="pct"/>
          <w:trHeight w:val="1125"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w:t>
            </w:r>
          </w:p>
        </w:tc>
        <w:tc>
          <w:tcPr>
            <w:tcW w:w="93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无纸化流媒体主机</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主机（含支持软件）</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用于无纸化会议系统外部高清视频信号采集与编码，以及音视频信号输出，可以为无纸化会议系统提供外部音视频信号和内部音视频信号互联互通，同时支持无纸化会议签到、投票、同屏等会议信息的展示。</w:t>
            </w:r>
          </w:p>
        </w:tc>
      </w:tr>
      <w:tr>
        <w:tblPrEx>
          <w:tblCellMar>
            <w:top w:w="0" w:type="dxa"/>
            <w:left w:w="108" w:type="dxa"/>
            <w:bottom w:w="0" w:type="dxa"/>
            <w:right w:w="108" w:type="dxa"/>
          </w:tblCellMar>
        </w:tblPrEx>
        <w:trPr>
          <w:gridAfter w:val="1"/>
          <w:wAfter w:w="142" w:type="pct"/>
          <w:trHeight w:val="1575"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w:t>
            </w:r>
          </w:p>
        </w:tc>
        <w:tc>
          <w:tcPr>
            <w:tcW w:w="93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移动会议终端</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安卓平板电脑（或支持软件）</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要负责会议过程中文件分发、浏览阅读、文件批注、会议纪要、智能签到、投票表决、评分功能、电子白板、电子铭牌、会议交流、会议服务、会议管控、文档主讲等。应具有功能丰富、界面简洁、操作便捷等优点，性能可满足各种高端会议场合，以及重要的政务、商务、企事业单位和大型活动会场。</w:t>
            </w:r>
          </w:p>
        </w:tc>
      </w:tr>
      <w:tr>
        <w:tblPrEx>
          <w:tblCellMar>
            <w:top w:w="0" w:type="dxa"/>
            <w:left w:w="108" w:type="dxa"/>
            <w:bottom w:w="0" w:type="dxa"/>
            <w:right w:w="108" w:type="dxa"/>
          </w:tblCellMar>
        </w:tblPrEx>
        <w:trPr>
          <w:gridAfter w:val="1"/>
          <w:wAfter w:w="142" w:type="pct"/>
          <w:trHeight w:val="27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93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无线AP</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企业级无线AP</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支持2</w:t>
            </w:r>
            <w:r>
              <w:rPr>
                <w:rFonts w:ascii="宋体" w:hAnsi="宋体" w:eastAsia="宋体" w:cs="宋体"/>
                <w:color w:val="000000"/>
                <w:kern w:val="0"/>
                <w:sz w:val="18"/>
                <w:szCs w:val="18"/>
              </w:rPr>
              <w:t>11.ax</w:t>
            </w:r>
            <w:r>
              <w:rPr>
                <w:rFonts w:hint="eastAsia" w:ascii="宋体" w:hAnsi="宋体" w:eastAsia="宋体" w:cs="宋体"/>
                <w:color w:val="000000"/>
                <w:kern w:val="0"/>
                <w:sz w:val="18"/>
                <w:szCs w:val="18"/>
              </w:rPr>
              <w:t>（W</w:t>
            </w:r>
            <w:r>
              <w:rPr>
                <w:rFonts w:ascii="宋体" w:hAnsi="宋体" w:eastAsia="宋体" w:cs="宋体"/>
                <w:color w:val="000000"/>
                <w:kern w:val="0"/>
                <w:sz w:val="18"/>
                <w:szCs w:val="18"/>
              </w:rPr>
              <w:t>ifi6</w:t>
            </w:r>
            <w:r>
              <w:rPr>
                <w:rFonts w:hint="eastAsia" w:ascii="宋体" w:hAnsi="宋体" w:eastAsia="宋体" w:cs="宋体"/>
                <w:color w:val="000000"/>
                <w:kern w:val="0"/>
                <w:sz w:val="18"/>
                <w:szCs w:val="18"/>
              </w:rPr>
              <w:t>）协议，能提供一个安全稳定高速的无线网络访问。</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网络吞吐量可满足室内大容量，高吞吐量的应用需求。</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支持并提供无线用户隔离和无线用户黑白名单等安全特性。</w:t>
            </w:r>
          </w:p>
        </w:tc>
      </w:tr>
      <w:tr>
        <w:tblPrEx>
          <w:tblCellMar>
            <w:top w:w="0" w:type="dxa"/>
            <w:left w:w="108" w:type="dxa"/>
            <w:bottom w:w="0" w:type="dxa"/>
            <w:right w:w="108" w:type="dxa"/>
          </w:tblCellMar>
        </w:tblPrEx>
        <w:trPr>
          <w:gridAfter w:val="1"/>
          <w:wAfter w:w="142" w:type="pct"/>
          <w:trHeight w:val="27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w:t>
            </w:r>
          </w:p>
        </w:tc>
        <w:tc>
          <w:tcPr>
            <w:tcW w:w="93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会议管理机</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会议主控用台式电脑</w:t>
            </w:r>
          </w:p>
        </w:tc>
        <w:tc>
          <w:tcPr>
            <w:tcW w:w="205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代及以上i</w:t>
            </w:r>
            <w:r>
              <w:rPr>
                <w:rFonts w:ascii="宋体" w:hAnsi="宋体" w:eastAsia="宋体" w:cs="宋体"/>
                <w:color w:val="000000"/>
                <w:kern w:val="0"/>
                <w:sz w:val="18"/>
                <w:szCs w:val="18"/>
              </w:rPr>
              <w:t xml:space="preserve">5 </w:t>
            </w:r>
            <w:r>
              <w:rPr>
                <w:rFonts w:hint="eastAsia" w:ascii="宋体" w:hAnsi="宋体" w:eastAsia="宋体" w:cs="宋体"/>
                <w:color w:val="000000"/>
                <w:kern w:val="0"/>
                <w:sz w:val="18"/>
                <w:szCs w:val="18"/>
              </w:rPr>
              <w:t>或3代及以上r</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或同级别</w:t>
            </w:r>
            <w:r>
              <w:rPr>
                <w:rFonts w:ascii="宋体" w:hAnsi="宋体" w:eastAsia="宋体" w:cs="宋体"/>
                <w:color w:val="000000"/>
                <w:kern w:val="0"/>
                <w:sz w:val="18"/>
                <w:szCs w:val="18"/>
              </w:rPr>
              <w:t>CPU</w:t>
            </w:r>
            <w:r>
              <w:rPr>
                <w:rFonts w:hint="eastAsia" w:ascii="宋体" w:hAnsi="宋体" w:eastAsia="宋体" w:cs="宋体"/>
                <w:color w:val="000000"/>
                <w:kern w:val="0"/>
                <w:sz w:val="18"/>
                <w:szCs w:val="18"/>
              </w:rPr>
              <w:t>/16g或以上内存/1T固态或512SSD及以上硬盘，24寸显示器</w:t>
            </w:r>
          </w:p>
        </w:tc>
      </w:tr>
      <w:tr>
        <w:tblPrEx>
          <w:tblCellMar>
            <w:top w:w="0" w:type="dxa"/>
            <w:left w:w="108" w:type="dxa"/>
            <w:bottom w:w="0" w:type="dxa"/>
            <w:right w:w="108" w:type="dxa"/>
          </w:tblCellMar>
        </w:tblPrEx>
        <w:trPr>
          <w:gridAfter w:val="1"/>
          <w:wAfter w:w="142" w:type="pct"/>
          <w:trHeight w:val="395"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w:t>
            </w:r>
          </w:p>
        </w:tc>
        <w:tc>
          <w:tcPr>
            <w:tcW w:w="93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交换机</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交换机</w:t>
            </w:r>
          </w:p>
        </w:tc>
        <w:tc>
          <w:tcPr>
            <w:tcW w:w="205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用于网络转发</w:t>
            </w:r>
          </w:p>
        </w:tc>
      </w:tr>
      <w:tr>
        <w:tblPrEx>
          <w:tblCellMar>
            <w:top w:w="0" w:type="dxa"/>
            <w:left w:w="108" w:type="dxa"/>
            <w:bottom w:w="0" w:type="dxa"/>
            <w:right w:w="108" w:type="dxa"/>
          </w:tblCellMar>
        </w:tblPrEx>
        <w:trPr>
          <w:gridAfter w:val="1"/>
          <w:wAfter w:w="142" w:type="pct"/>
          <w:trHeight w:val="27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二</w:t>
            </w:r>
          </w:p>
        </w:tc>
        <w:tc>
          <w:tcPr>
            <w:tcW w:w="93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矩阵系统</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具有视频信号切换、分配功能</w:t>
            </w:r>
          </w:p>
        </w:tc>
        <w:tc>
          <w:tcPr>
            <w:tcW w:w="20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42" w:type="pct"/>
          <w:trHeight w:val="1327"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w:t>
            </w:r>
          </w:p>
          <w:p>
            <w:pPr>
              <w:jc w:val="left"/>
              <w:rPr>
                <w:rFonts w:ascii="宋体" w:hAnsi="宋体" w:eastAsia="宋体" w:cs="宋体"/>
                <w:color w:val="000000"/>
                <w:kern w:val="0"/>
                <w:sz w:val="18"/>
                <w:szCs w:val="18"/>
              </w:rPr>
            </w:pPr>
          </w:p>
        </w:tc>
        <w:tc>
          <w:tcPr>
            <w:tcW w:w="93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无缝高清矩阵切换器</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套　</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主机（含支持软件）</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支持多路高清晰度数字/模拟信号切换处理。支持信号无缝切换，切换过程无黑屏信号。支持通过P</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管理软件控制。</w:t>
            </w:r>
          </w:p>
        </w:tc>
      </w:tr>
      <w:tr>
        <w:tblPrEx>
          <w:tblCellMar>
            <w:top w:w="0" w:type="dxa"/>
            <w:left w:w="108" w:type="dxa"/>
            <w:bottom w:w="0" w:type="dxa"/>
            <w:right w:w="108" w:type="dxa"/>
          </w:tblCellMar>
        </w:tblPrEx>
        <w:trPr>
          <w:gridAfter w:val="1"/>
          <w:wAfter w:w="142" w:type="pct"/>
          <w:trHeight w:val="270" w:hRule="atLeast"/>
        </w:trPr>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三</w:t>
            </w:r>
          </w:p>
        </w:tc>
        <w:tc>
          <w:tcPr>
            <w:tcW w:w="93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视频会议系统</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0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CellMar>
            <w:top w:w="0" w:type="dxa"/>
            <w:left w:w="108" w:type="dxa"/>
            <w:bottom w:w="0" w:type="dxa"/>
            <w:right w:w="108" w:type="dxa"/>
          </w:tblCellMar>
        </w:tblPrEx>
        <w:trPr>
          <w:gridAfter w:val="1"/>
          <w:wAfter w:w="142" w:type="pct"/>
          <w:trHeight w:val="515"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视频会议主机</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主机</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支持4</w:t>
            </w:r>
            <w:r>
              <w:rPr>
                <w:rFonts w:ascii="宋体" w:hAnsi="宋体" w:eastAsia="宋体" w:cs="宋体"/>
                <w:color w:val="000000"/>
                <w:kern w:val="0"/>
                <w:sz w:val="18"/>
                <w:szCs w:val="18"/>
              </w:rPr>
              <w:t>K/2K/1080P</w:t>
            </w:r>
            <w:r>
              <w:rPr>
                <w:rFonts w:hint="eastAsia" w:ascii="宋体" w:hAnsi="宋体" w:eastAsia="宋体" w:cs="宋体"/>
                <w:color w:val="000000"/>
                <w:kern w:val="0"/>
                <w:sz w:val="18"/>
                <w:szCs w:val="18"/>
              </w:rPr>
              <w:t>高清视频信号输入，可提供不少于6路视频信道输入输出。支持部署于本地/专有云/共有云服务上的视频会议功能，可硬件兼容腾讯会议、小鱼易联等主流视频会议网络平台。</w:t>
            </w:r>
          </w:p>
        </w:tc>
      </w:tr>
      <w:tr>
        <w:tblPrEx>
          <w:tblCellMar>
            <w:top w:w="0" w:type="dxa"/>
            <w:left w:w="108" w:type="dxa"/>
            <w:bottom w:w="0" w:type="dxa"/>
            <w:right w:w="108" w:type="dxa"/>
          </w:tblCellMar>
        </w:tblPrEx>
        <w:trPr>
          <w:gridAfter w:val="1"/>
          <w:wAfter w:w="142" w:type="pct"/>
          <w:trHeight w:val="722"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会议摄像机</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3</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摄像机</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支持4</w:t>
            </w:r>
            <w:r>
              <w:rPr>
                <w:rFonts w:ascii="宋体" w:hAnsi="宋体" w:eastAsia="宋体" w:cs="宋体"/>
                <w:color w:val="000000"/>
                <w:kern w:val="0"/>
                <w:sz w:val="18"/>
                <w:szCs w:val="18"/>
              </w:rPr>
              <w:t>K/2K/1080P</w:t>
            </w:r>
            <w:r>
              <w:rPr>
                <w:rFonts w:hint="eastAsia" w:ascii="宋体" w:hAnsi="宋体" w:eastAsia="宋体" w:cs="宋体"/>
                <w:color w:val="000000"/>
                <w:kern w:val="0"/>
                <w:sz w:val="18"/>
                <w:szCs w:val="18"/>
              </w:rPr>
              <w:t>高清视频信号输出，支持受控转向、光学及数码变焦、预设机位等功能。</w:t>
            </w:r>
          </w:p>
        </w:tc>
      </w:tr>
      <w:tr>
        <w:tblPrEx>
          <w:tblCellMar>
            <w:top w:w="0" w:type="dxa"/>
            <w:left w:w="108" w:type="dxa"/>
            <w:bottom w:w="0" w:type="dxa"/>
            <w:right w:w="108" w:type="dxa"/>
          </w:tblCellMar>
        </w:tblPrEx>
        <w:trPr>
          <w:gridAfter w:val="1"/>
          <w:wAfter w:w="142" w:type="pct"/>
          <w:trHeight w:val="562"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全向麦</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全向麦克风</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用于捕捉动态语音。</w:t>
            </w:r>
          </w:p>
        </w:tc>
      </w:tr>
      <w:tr>
        <w:tblPrEx>
          <w:tblCellMar>
            <w:top w:w="0" w:type="dxa"/>
            <w:left w:w="108" w:type="dxa"/>
            <w:bottom w:w="0" w:type="dxa"/>
            <w:right w:w="108" w:type="dxa"/>
          </w:tblCellMar>
        </w:tblPrEx>
        <w:trPr>
          <w:gridAfter w:val="1"/>
          <w:wAfter w:w="142" w:type="pct"/>
          <w:trHeight w:val="803"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摄像头</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摄像头</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用于支持小会议室的视频会议功能，支持4</w:t>
            </w:r>
            <w:r>
              <w:rPr>
                <w:rFonts w:ascii="宋体" w:hAnsi="宋体" w:eastAsia="宋体" w:cs="宋体"/>
                <w:color w:val="000000"/>
                <w:kern w:val="0"/>
                <w:sz w:val="18"/>
                <w:szCs w:val="18"/>
              </w:rPr>
              <w:t>K/2K/1080P</w:t>
            </w:r>
            <w:r>
              <w:rPr>
                <w:rFonts w:hint="eastAsia" w:ascii="宋体" w:hAnsi="宋体" w:eastAsia="宋体" w:cs="宋体"/>
                <w:color w:val="000000"/>
                <w:kern w:val="0"/>
                <w:sz w:val="18"/>
                <w:szCs w:val="18"/>
              </w:rPr>
              <w:t>高清视频信号输出，自带麦克风。</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体积应较小，且自带卡扣或固定件，可悬挂在其他会议设备上。</w:t>
            </w:r>
          </w:p>
        </w:tc>
      </w:tr>
      <w:tr>
        <w:tblPrEx>
          <w:tblCellMar>
            <w:top w:w="0" w:type="dxa"/>
            <w:left w:w="108" w:type="dxa"/>
            <w:bottom w:w="0" w:type="dxa"/>
            <w:right w:w="108" w:type="dxa"/>
          </w:tblCellMar>
        </w:tblPrEx>
        <w:trPr>
          <w:gridAfter w:val="1"/>
          <w:wAfter w:w="142" w:type="pct"/>
          <w:trHeight w:val="27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四</w:t>
            </w:r>
          </w:p>
        </w:tc>
        <w:tc>
          <w:tcPr>
            <w:tcW w:w="93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数字会议系统</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0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CellMar>
            <w:top w:w="0" w:type="dxa"/>
            <w:left w:w="108" w:type="dxa"/>
            <w:bottom w:w="0" w:type="dxa"/>
            <w:right w:w="108" w:type="dxa"/>
          </w:tblCellMar>
        </w:tblPrEx>
        <w:trPr>
          <w:gridAfter w:val="1"/>
          <w:wAfter w:w="142" w:type="pct"/>
          <w:trHeight w:val="312" w:hRule="atLeast"/>
        </w:trPr>
        <w:tc>
          <w:tcPr>
            <w:tcW w:w="27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9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会议系统主机</w:t>
            </w:r>
          </w:p>
        </w:tc>
        <w:tc>
          <w:tcPr>
            <w:tcW w:w="29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0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　</w:t>
            </w:r>
          </w:p>
        </w:tc>
        <w:tc>
          <w:tcPr>
            <w:tcW w:w="99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20"/>
                <w:szCs w:val="20"/>
              </w:rPr>
              <w:t>全数字会议系统（含支持软件）</w:t>
            </w:r>
          </w:p>
        </w:tc>
        <w:tc>
          <w:tcPr>
            <w:tcW w:w="2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应确保会议信息长距离可靠传输，同时提供优良的音画质。</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具有音频矩阵、啸叫抑制、EQ、音量、延时器等调节功能。</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可配合高清摄像跟踪主机，实现自动摄像跟踪。</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系统具有发起会议签到、表决、选举、评级、满意度、自定义等功能。</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支持第三方终端加专用软件的部署模式。</w:t>
            </w:r>
          </w:p>
        </w:tc>
      </w:tr>
      <w:tr>
        <w:tblPrEx>
          <w:tblCellMar>
            <w:top w:w="0" w:type="dxa"/>
            <w:left w:w="108" w:type="dxa"/>
            <w:bottom w:w="0" w:type="dxa"/>
            <w:right w:w="108" w:type="dxa"/>
          </w:tblCellMar>
        </w:tblPrEx>
        <w:trPr>
          <w:trHeight w:val="270" w:hRule="atLeast"/>
        </w:trPr>
        <w:tc>
          <w:tcPr>
            <w:tcW w:w="27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3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0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9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2" w:type="pct"/>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音频处理器</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复合音频处理器</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适配数字会议系统，支持智能混音，支持自动增益、反馈抑制等音频处理功能。</w:t>
            </w:r>
          </w:p>
        </w:tc>
        <w:tc>
          <w:tcPr>
            <w:tcW w:w="142"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874"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w:t>
            </w:r>
          </w:p>
        </w:tc>
        <w:tc>
          <w:tcPr>
            <w:tcW w:w="93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会议麦克风</w:t>
            </w:r>
          </w:p>
        </w:tc>
        <w:tc>
          <w:tcPr>
            <w:tcW w:w="299" w:type="pc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7</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无线会议麦克风（含主席位1台）</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无线式话筒，可保证通话音质，具有抗低频冲击声功能。</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支持通过Type-C口充电，具有电容显示屏幕，可显示指标状态。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具有发言计时和定时发言功能。</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支持加密技术和无线安全技术，防止窃听和非授权访问。</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主席具备优先权功能，可关闭正在发言的所有代表话筒。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内置锂电池供电，充满电后可支持1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小时以上持续发言。</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支持后续软件及固件升级。</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支持充电电池替换，并备有一定冗余量的备用电池。</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支持集中充电模式。</w:t>
            </w:r>
          </w:p>
        </w:tc>
        <w:tc>
          <w:tcPr>
            <w:tcW w:w="142"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13"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充电箱</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集中式充电箱</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支持多类型的U</w:t>
            </w:r>
            <w:r>
              <w:rPr>
                <w:rFonts w:ascii="宋体" w:hAnsi="宋体" w:eastAsia="宋体" w:cs="宋体"/>
                <w:color w:val="000000"/>
                <w:kern w:val="0"/>
                <w:sz w:val="18"/>
                <w:szCs w:val="18"/>
              </w:rPr>
              <w:t>SB/Type-C</w:t>
            </w:r>
            <w:r>
              <w:rPr>
                <w:rFonts w:hint="eastAsia" w:ascii="宋体" w:hAnsi="宋体" w:eastAsia="宋体" w:cs="宋体"/>
                <w:color w:val="000000"/>
                <w:kern w:val="0"/>
                <w:sz w:val="18"/>
                <w:szCs w:val="18"/>
              </w:rPr>
              <w:t>设备批量充电，具备电流动态调整、过流保护、短路保护等功能，保证被充电设备的安全。</w:t>
            </w:r>
          </w:p>
        </w:tc>
        <w:tc>
          <w:tcPr>
            <w:tcW w:w="142"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14"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交换机</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提供</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以上个10</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/10</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0Mbps RJ45端口，支持PoE功能。</w:t>
            </w:r>
          </w:p>
        </w:tc>
        <w:tc>
          <w:tcPr>
            <w:tcW w:w="142"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五</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无线电子桌牌配置</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0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42" w:type="pct"/>
            <w:vAlign w:val="center"/>
          </w:tcPr>
          <w:p>
            <w:pPr>
              <w:widowControl/>
              <w:jc w:val="left"/>
              <w:rPr>
                <w:rFonts w:ascii="Times New Roman" w:hAnsi="Times New Roman" w:eastAsia="Times New Roman" w:cs="Times New Roman"/>
                <w:b/>
                <w:bCs/>
                <w:kern w:val="0"/>
                <w:szCs w:val="21"/>
              </w:rPr>
            </w:pPr>
          </w:p>
        </w:tc>
      </w:tr>
      <w:tr>
        <w:tblPrEx>
          <w:tblCellMar>
            <w:top w:w="0" w:type="dxa"/>
            <w:left w:w="108" w:type="dxa"/>
            <w:bottom w:w="0" w:type="dxa"/>
            <w:right w:w="108" w:type="dxa"/>
          </w:tblCellMar>
        </w:tblPrEx>
        <w:trPr>
          <w:trHeight w:val="1800" w:hRule="atLeast"/>
        </w:trPr>
        <w:tc>
          <w:tcPr>
            <w:tcW w:w="27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9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电子桌牌</w:t>
            </w:r>
          </w:p>
        </w:tc>
        <w:tc>
          <w:tcPr>
            <w:tcW w:w="29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30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无线电子桌牌（含支持软件）</w:t>
            </w:r>
          </w:p>
        </w:tc>
        <w:tc>
          <w:tcPr>
            <w:tcW w:w="2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可同步显示参会人信息，支持Logo、背景图片、背景颜色、单位、姓名、职位等会者信息，具有常规会议服务功能功能，支持UI定制设计，支持通过中控系统实现批量分发。</w:t>
            </w:r>
          </w:p>
          <w:p>
            <w:pPr>
              <w:widowControl/>
              <w:jc w:val="left"/>
              <w:rPr>
                <w:rFonts w:ascii="宋体" w:hAnsi="宋体" w:eastAsia="宋体" w:cs="宋体"/>
                <w:color w:val="000000"/>
                <w:kern w:val="0"/>
                <w:sz w:val="18"/>
                <w:szCs w:val="18"/>
              </w:rPr>
            </w:pPr>
          </w:p>
        </w:tc>
        <w:tc>
          <w:tcPr>
            <w:tcW w:w="142"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0" w:hRule="atLeast"/>
        </w:trPr>
        <w:tc>
          <w:tcPr>
            <w:tcW w:w="27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3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9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0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9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2" w:type="pct"/>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346"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充电箱</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集中式充电箱</w:t>
            </w:r>
          </w:p>
        </w:tc>
        <w:tc>
          <w:tcPr>
            <w:tcW w:w="205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支持多类型的U</w:t>
            </w:r>
            <w:r>
              <w:rPr>
                <w:rFonts w:ascii="宋体" w:hAnsi="宋体" w:eastAsia="宋体" w:cs="宋体"/>
                <w:color w:val="000000"/>
                <w:kern w:val="0"/>
                <w:sz w:val="18"/>
                <w:szCs w:val="18"/>
              </w:rPr>
              <w:t>SB/Type-C</w:t>
            </w:r>
            <w:r>
              <w:rPr>
                <w:rFonts w:hint="eastAsia" w:ascii="宋体" w:hAnsi="宋体" w:eastAsia="宋体" w:cs="宋体"/>
                <w:color w:val="000000"/>
                <w:kern w:val="0"/>
                <w:sz w:val="18"/>
                <w:szCs w:val="18"/>
              </w:rPr>
              <w:t>设备批量充电，具备电流动态调整、过流保护、短路保护等功能，保证被充电设备的安全。</w:t>
            </w:r>
          </w:p>
        </w:tc>
        <w:tc>
          <w:tcPr>
            <w:tcW w:w="142"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交换机</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交换机</w:t>
            </w:r>
          </w:p>
        </w:tc>
        <w:tc>
          <w:tcPr>
            <w:tcW w:w="205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10口以上全千兆接口。</w:t>
            </w:r>
          </w:p>
        </w:tc>
        <w:tc>
          <w:tcPr>
            <w:tcW w:w="142"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17"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无线路由器</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20"/>
                <w:szCs w:val="20"/>
              </w:rPr>
              <w:t>无线路由器</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支持2</w:t>
            </w:r>
            <w:r>
              <w:rPr>
                <w:rFonts w:ascii="宋体" w:hAnsi="宋体" w:eastAsia="宋体" w:cs="宋体"/>
                <w:color w:val="000000"/>
                <w:kern w:val="0"/>
                <w:sz w:val="18"/>
                <w:szCs w:val="18"/>
              </w:rPr>
              <w:t>11.ax</w:t>
            </w:r>
            <w:r>
              <w:rPr>
                <w:rFonts w:hint="eastAsia" w:ascii="宋体" w:hAnsi="宋体" w:eastAsia="宋体" w:cs="宋体"/>
                <w:color w:val="000000"/>
                <w:kern w:val="0"/>
                <w:sz w:val="18"/>
                <w:szCs w:val="18"/>
              </w:rPr>
              <w:t>（W</w:t>
            </w:r>
            <w:r>
              <w:rPr>
                <w:rFonts w:ascii="宋体" w:hAnsi="宋体" w:eastAsia="宋体" w:cs="宋体"/>
                <w:color w:val="000000"/>
                <w:kern w:val="0"/>
                <w:sz w:val="18"/>
                <w:szCs w:val="18"/>
              </w:rPr>
              <w:t>ifi6</w:t>
            </w:r>
            <w:r>
              <w:rPr>
                <w:rFonts w:hint="eastAsia" w:ascii="宋体" w:hAnsi="宋体" w:eastAsia="宋体" w:cs="宋体"/>
                <w:color w:val="000000"/>
                <w:kern w:val="0"/>
                <w:sz w:val="18"/>
                <w:szCs w:val="18"/>
              </w:rPr>
              <w:t>）协议，能提供一个安全稳定高速的无线网络访问。</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网络吞吐量可满足室内大容量，高吞吐量的应用需求。</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支持并提供无线用户隔离和无线用户黑白名单等安全特性。</w:t>
            </w:r>
          </w:p>
        </w:tc>
        <w:tc>
          <w:tcPr>
            <w:tcW w:w="142"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六</w:t>
            </w:r>
          </w:p>
        </w:tc>
        <w:tc>
          <w:tcPr>
            <w:tcW w:w="93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中控管理系统</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05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42" w:type="pct"/>
            <w:vAlign w:val="center"/>
          </w:tcPr>
          <w:p>
            <w:pPr>
              <w:widowControl/>
              <w:jc w:val="left"/>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1266" w:hRule="atLeast"/>
        </w:trPr>
        <w:tc>
          <w:tcPr>
            <w:tcW w:w="27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9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网络中控主机（网络中控系统逻辑处理内嵌软件）</w:t>
            </w:r>
          </w:p>
        </w:tc>
        <w:tc>
          <w:tcPr>
            <w:tcW w:w="2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w:t>
            </w:r>
          </w:p>
        </w:tc>
        <w:tc>
          <w:tcPr>
            <w:tcW w:w="30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205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兼容多种控制协议，对声、光、电等各种设备进行集中管理和控制的设备1.协议兼容：搭配可编程中控主机使用，也全面支持第三方设备控制。</w:t>
            </w:r>
          </w:p>
        </w:tc>
        <w:tc>
          <w:tcPr>
            <w:tcW w:w="142"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09" w:hRule="atLeast"/>
        </w:trPr>
        <w:tc>
          <w:tcPr>
            <w:tcW w:w="27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3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0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9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2" w:type="pct"/>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872"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时序控制器</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支持多种规格设备的开关和时序管理</w:t>
            </w:r>
          </w:p>
        </w:tc>
        <w:tc>
          <w:tcPr>
            <w:tcW w:w="142"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无线路由器</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5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支持2</w:t>
            </w:r>
            <w:r>
              <w:rPr>
                <w:rFonts w:ascii="宋体" w:hAnsi="宋体" w:eastAsia="宋体" w:cs="宋体"/>
                <w:color w:val="000000"/>
                <w:kern w:val="0"/>
                <w:sz w:val="18"/>
                <w:szCs w:val="18"/>
              </w:rPr>
              <w:t>11.ax</w:t>
            </w:r>
            <w:r>
              <w:rPr>
                <w:rFonts w:hint="eastAsia" w:ascii="宋体" w:hAnsi="宋体" w:eastAsia="宋体" w:cs="宋体"/>
                <w:color w:val="000000"/>
                <w:kern w:val="0"/>
                <w:sz w:val="18"/>
                <w:szCs w:val="18"/>
              </w:rPr>
              <w:t>（W</w:t>
            </w:r>
            <w:r>
              <w:rPr>
                <w:rFonts w:ascii="宋体" w:hAnsi="宋体" w:eastAsia="宋体" w:cs="宋体"/>
                <w:color w:val="000000"/>
                <w:kern w:val="0"/>
                <w:sz w:val="18"/>
                <w:szCs w:val="18"/>
              </w:rPr>
              <w:t>ifi6</w:t>
            </w:r>
            <w:r>
              <w:rPr>
                <w:rFonts w:hint="eastAsia" w:ascii="宋体" w:hAnsi="宋体" w:eastAsia="宋体" w:cs="宋体"/>
                <w:color w:val="000000"/>
                <w:kern w:val="0"/>
                <w:sz w:val="18"/>
                <w:szCs w:val="18"/>
              </w:rPr>
              <w:t>）协议，能提供一个安全稳定高速的无线网络访问。</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网络吞吐量可满足室内大容量，高吞吐量的应用需求。</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支持并提供无线用户隔离和无线用户黑白名单等安全特性。</w:t>
            </w:r>
          </w:p>
        </w:tc>
        <w:tc>
          <w:tcPr>
            <w:tcW w:w="142"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2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中控终端</w:t>
            </w:r>
          </w:p>
        </w:tc>
        <w:tc>
          <w:tcPr>
            <w:tcW w:w="2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9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平板电脑（含中控软件）</w:t>
            </w:r>
          </w:p>
        </w:tc>
        <w:tc>
          <w:tcPr>
            <w:tcW w:w="205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搭配中控主机软硬件，实现会议控制功能。</w:t>
            </w:r>
          </w:p>
        </w:tc>
        <w:tc>
          <w:tcPr>
            <w:tcW w:w="142" w:type="pct"/>
            <w:vAlign w:val="center"/>
          </w:tcPr>
          <w:p>
            <w:pPr>
              <w:widowControl/>
              <w:jc w:val="left"/>
              <w:rPr>
                <w:rFonts w:ascii="Times New Roman" w:hAnsi="Times New Roman" w:eastAsia="Times New Roman" w:cs="Times New Roman"/>
                <w:kern w:val="0"/>
                <w:sz w:val="20"/>
                <w:szCs w:val="20"/>
              </w:rPr>
            </w:pPr>
          </w:p>
        </w:tc>
      </w:tr>
    </w:tbl>
    <w:p>
      <w:pPr>
        <w:spacing w:line="240" w:lineRule="atLeast"/>
        <w:ind w:right="1920"/>
        <w:rPr>
          <w:rFonts w:ascii="仿宋_GB2312" w:hAnsi="仿宋" w:eastAsia="仿宋_GB2312"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jI4ZmViMjY5ZWU5ZmRjNzA4OTczNWJjZDM2OGYifQ=="/>
  </w:docVars>
  <w:rsids>
    <w:rsidRoot w:val="00000000"/>
    <w:rsid w:val="56BF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2022-12-22T05:30:01Z</dcterms:created>
  <dc:creator>5777h</dc:creator>
  <cp:lastModifiedBy>林子</cp:lastModifiedBy>
  <dcterms:modified xsi:type="dcterms:W3CDTF">2022-12-22T05:30:38Z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85C65086B79D4756A5E5E5DC997C9B29</vt:lpwstr>
  </property>
</Properties>
</file>