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3CEE">
      <w:pPr>
        <w:spacing w:before="162" w:line="205" w:lineRule="auto"/>
        <w:ind w:left="46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附件2</w:t>
      </w:r>
    </w:p>
    <w:p w14:paraId="6DF43672">
      <w:pPr>
        <w:spacing w:line="334" w:lineRule="auto"/>
      </w:pPr>
    </w:p>
    <w:p w14:paraId="4CD9B843">
      <w:pPr>
        <w:spacing w:line="334" w:lineRule="auto"/>
      </w:pPr>
    </w:p>
    <w:p w14:paraId="577EBE20">
      <w:pPr>
        <w:pStyle w:val="2"/>
        <w:spacing w:before="104" w:line="213" w:lineRule="auto"/>
        <w:ind w:left="3229"/>
        <w:outlineLvl w:val="0"/>
        <w:rPr>
          <w:rFonts w:hint="eastAsia"/>
        </w:rPr>
      </w:pPr>
      <w:r>
        <w:rPr>
          <w:b/>
          <w:bCs/>
          <w:spacing w:val="-7"/>
        </w:rPr>
        <w:t>报价材料清单</w:t>
      </w:r>
    </w:p>
    <w:p w14:paraId="3450BF05">
      <w:pPr>
        <w:spacing w:line="273" w:lineRule="auto"/>
      </w:pPr>
    </w:p>
    <w:p w14:paraId="18BD0427">
      <w:pPr>
        <w:spacing w:line="274" w:lineRule="auto"/>
      </w:pPr>
    </w:p>
    <w:p w14:paraId="2654FDC6">
      <w:pPr>
        <w:pStyle w:val="2"/>
        <w:spacing w:before="78" w:line="344" w:lineRule="auto"/>
        <w:ind w:left="32" w:right="5382" w:firstLine="5"/>
        <w:rPr>
          <w:rFonts w:hint="eastAsia"/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</w:rPr>
        <w:t>1.报价明细表（见附件3</w:t>
      </w:r>
      <w:r>
        <w:rPr>
          <w:spacing w:val="-3"/>
          <w:sz w:val="24"/>
          <w:szCs w:val="24"/>
          <w:lang w:eastAsia="zh-CN"/>
        </w:rPr>
        <w:t>）；</w:t>
      </w:r>
      <w:r>
        <w:rPr>
          <w:spacing w:val="1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2.声明函（见附件4</w:t>
      </w:r>
      <w:r>
        <w:rPr>
          <w:spacing w:val="-2"/>
          <w:sz w:val="24"/>
          <w:szCs w:val="24"/>
          <w:lang w:eastAsia="zh-CN"/>
        </w:rPr>
        <w:t>）；</w:t>
      </w:r>
    </w:p>
    <w:p w14:paraId="259851D9">
      <w:pPr>
        <w:pStyle w:val="2"/>
        <w:spacing w:before="44" w:line="343" w:lineRule="auto"/>
        <w:ind w:left="31" w:right="4902" w:firstLine="10"/>
        <w:rPr>
          <w:rFonts w:hint="eastAsia"/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3.服务响应承诺表（见附件5</w:t>
      </w:r>
      <w:r>
        <w:rPr>
          <w:spacing w:val="-4"/>
          <w:sz w:val="24"/>
          <w:szCs w:val="24"/>
          <w:lang w:eastAsia="zh-CN"/>
        </w:rPr>
        <w:t>）；</w:t>
      </w:r>
      <w:r>
        <w:rPr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4.营业执照副本复印件；</w:t>
      </w:r>
    </w:p>
    <w:p w14:paraId="5F88BF28">
      <w:pPr>
        <w:pStyle w:val="2"/>
        <w:spacing w:before="38" w:line="344" w:lineRule="auto"/>
        <w:ind w:left="34" w:right="5742"/>
        <w:rPr>
          <w:rFonts w:hint="eastAsia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5.法人代表授权委托书；</w:t>
      </w:r>
      <w:r>
        <w:rPr>
          <w:spacing w:val="10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6.信用查询情况截图；</w:t>
      </w:r>
    </w:p>
    <w:p w14:paraId="1C1A4CC2">
      <w:pPr>
        <w:pStyle w:val="2"/>
        <w:spacing w:before="39" w:line="349" w:lineRule="auto"/>
        <w:ind w:left="45" w:right="14" w:hanging="11"/>
        <w:jc w:val="both"/>
        <w:rPr>
          <w:rFonts w:hint="eastAsia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>6.报价人认为可证明公告中第二节所述资</w:t>
      </w:r>
      <w:r>
        <w:rPr>
          <w:spacing w:val="3"/>
          <w:sz w:val="24"/>
          <w:szCs w:val="24"/>
          <w:lang w:eastAsia="zh-CN"/>
        </w:rPr>
        <w:t>质的证明材料，包括而不限于纳税证</w:t>
      </w:r>
      <w:r>
        <w:rPr>
          <w:sz w:val="24"/>
          <w:szCs w:val="24"/>
          <w:lang w:eastAsia="zh-CN"/>
        </w:rPr>
        <w:t xml:space="preserve"> </w:t>
      </w:r>
      <w:r>
        <w:rPr>
          <w:spacing w:val="3"/>
          <w:sz w:val="24"/>
          <w:szCs w:val="24"/>
          <w:lang w:eastAsia="zh-CN"/>
        </w:rPr>
        <w:t>明、社保缴纳证明、审计报告、资信报告、无违法失信行为证明、过往案例证</w:t>
      </w:r>
      <w:r>
        <w:rPr>
          <w:spacing w:val="11"/>
          <w:sz w:val="24"/>
          <w:szCs w:val="24"/>
          <w:lang w:eastAsia="zh-CN"/>
        </w:rPr>
        <w:t xml:space="preserve"> </w:t>
      </w:r>
      <w:r>
        <w:rPr>
          <w:spacing w:val="-18"/>
          <w:sz w:val="24"/>
          <w:szCs w:val="24"/>
          <w:lang w:eastAsia="zh-CN"/>
        </w:rPr>
        <w:t>明等。</w:t>
      </w:r>
    </w:p>
    <w:p w14:paraId="7A8580C9">
      <w:pPr>
        <w:spacing w:line="349" w:lineRule="auto"/>
        <w:rPr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384" w:left="1785" w:header="0" w:footer="1212" w:gutter="0"/>
          <w:cols w:space="720" w:num="1"/>
        </w:sectPr>
      </w:pPr>
    </w:p>
    <w:p w14:paraId="5AF34419">
      <w:pPr>
        <w:spacing w:before="80" w:line="205" w:lineRule="auto"/>
        <w:ind w:left="212"/>
        <w:rPr>
          <w:rFonts w:hint="eastAsia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附件3</w:t>
      </w:r>
    </w:p>
    <w:p w14:paraId="41884B7F">
      <w:pPr>
        <w:spacing w:line="282" w:lineRule="auto"/>
      </w:pPr>
    </w:p>
    <w:p w14:paraId="24C52DDE">
      <w:pPr>
        <w:pStyle w:val="2"/>
        <w:spacing w:before="91" w:line="208" w:lineRule="auto"/>
        <w:ind w:left="3656"/>
        <w:rPr>
          <w:rFonts w:hint="eastAsia"/>
          <w:sz w:val="28"/>
          <w:szCs w:val="28"/>
        </w:rPr>
      </w:pPr>
      <w:r>
        <w:rPr>
          <w:spacing w:val="-4"/>
          <w:sz w:val="28"/>
          <w:szCs w:val="28"/>
        </w:rPr>
        <w:t>报价明细表</w:t>
      </w:r>
    </w:p>
    <w:tbl>
      <w:tblPr>
        <w:tblStyle w:val="6"/>
        <w:tblW w:w="8392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637"/>
        <w:gridCol w:w="1782"/>
        <w:gridCol w:w="1981"/>
        <w:gridCol w:w="1274"/>
        <w:gridCol w:w="1282"/>
      </w:tblGrid>
      <w:tr w14:paraId="1196F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</w:tcPr>
          <w:p w14:paraId="3B7D5240">
            <w:pPr>
              <w:pStyle w:val="5"/>
              <w:spacing w:before="81" w:line="206" w:lineRule="auto"/>
              <w:ind w:left="497"/>
              <w:rPr>
                <w:rFonts w:hint="eastAsia"/>
              </w:rPr>
            </w:pPr>
            <w:r>
              <w:rPr>
                <w:spacing w:val="-3"/>
              </w:rPr>
              <w:t>序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51C9285B">
            <w:pPr>
              <w:spacing w:line="318" w:lineRule="auto"/>
            </w:pPr>
          </w:p>
          <w:p w14:paraId="2D1E135C">
            <w:pPr>
              <w:spacing w:line="318" w:lineRule="auto"/>
            </w:pPr>
          </w:p>
          <w:p w14:paraId="75D98444">
            <w:pPr>
              <w:pStyle w:val="5"/>
              <w:spacing w:before="78" w:line="213" w:lineRule="auto"/>
              <w:ind w:left="352"/>
              <w:rPr>
                <w:rFonts w:hint="eastAsia"/>
              </w:rPr>
            </w:pPr>
            <w:r>
              <w:rPr>
                <w:spacing w:val="-5"/>
              </w:rPr>
              <w:t>货品名称</w:t>
            </w:r>
          </w:p>
        </w:tc>
        <w:tc>
          <w:tcPr>
            <w:tcW w:w="1782" w:type="dxa"/>
          </w:tcPr>
          <w:p w14:paraId="34B4085C">
            <w:pPr>
              <w:spacing w:line="316" w:lineRule="auto"/>
            </w:pPr>
          </w:p>
          <w:p w14:paraId="79B17B5F">
            <w:pPr>
              <w:spacing w:line="317" w:lineRule="auto"/>
            </w:pPr>
          </w:p>
          <w:p w14:paraId="28D6F66E">
            <w:pPr>
              <w:pStyle w:val="5"/>
              <w:spacing w:before="78" w:line="213" w:lineRule="auto"/>
              <w:ind w:left="682"/>
              <w:rPr>
                <w:rFonts w:hint="eastAsia"/>
              </w:rPr>
            </w:pPr>
            <w:r>
              <w:rPr>
                <w:spacing w:val="-10"/>
              </w:rPr>
              <w:t>品牌</w:t>
            </w:r>
          </w:p>
        </w:tc>
        <w:tc>
          <w:tcPr>
            <w:tcW w:w="1981" w:type="dxa"/>
          </w:tcPr>
          <w:p w14:paraId="59B8AACF">
            <w:pPr>
              <w:spacing w:line="316" w:lineRule="auto"/>
            </w:pPr>
          </w:p>
          <w:p w14:paraId="1C7DA0AB">
            <w:pPr>
              <w:spacing w:line="317" w:lineRule="auto"/>
            </w:pPr>
          </w:p>
          <w:p w14:paraId="1A896EF4">
            <w:pPr>
              <w:pStyle w:val="5"/>
              <w:spacing w:before="78" w:line="213" w:lineRule="auto"/>
              <w:ind w:left="522"/>
              <w:rPr>
                <w:rFonts w:hint="eastAsia"/>
              </w:rPr>
            </w:pPr>
            <w:r>
              <w:rPr>
                <w:spacing w:val="-4"/>
              </w:rPr>
              <w:t>规格型号</w:t>
            </w:r>
          </w:p>
        </w:tc>
        <w:tc>
          <w:tcPr>
            <w:tcW w:w="1274" w:type="dxa"/>
          </w:tcPr>
          <w:p w14:paraId="25724E46">
            <w:pPr>
              <w:spacing w:line="316" w:lineRule="auto"/>
            </w:pPr>
          </w:p>
          <w:p w14:paraId="2D319FC8">
            <w:pPr>
              <w:spacing w:line="317" w:lineRule="auto"/>
            </w:pPr>
          </w:p>
          <w:p w14:paraId="63CB9904">
            <w:pPr>
              <w:pStyle w:val="5"/>
              <w:spacing w:before="78" w:line="213" w:lineRule="auto"/>
              <w:ind w:left="410"/>
              <w:rPr>
                <w:rFonts w:hint="eastAsia"/>
              </w:rPr>
            </w:pPr>
            <w:r>
              <w:rPr>
                <w:spacing w:val="-4"/>
              </w:rPr>
              <w:t>单位</w:t>
            </w:r>
          </w:p>
        </w:tc>
        <w:tc>
          <w:tcPr>
            <w:tcW w:w="1282" w:type="dxa"/>
          </w:tcPr>
          <w:p w14:paraId="14BA14BC">
            <w:pPr>
              <w:spacing w:line="318" w:lineRule="auto"/>
            </w:pPr>
          </w:p>
          <w:p w14:paraId="41BA2173">
            <w:pPr>
              <w:spacing w:line="318" w:lineRule="auto"/>
            </w:pPr>
          </w:p>
          <w:p w14:paraId="1CA2189D">
            <w:pPr>
              <w:pStyle w:val="5"/>
              <w:spacing w:before="78" w:line="213" w:lineRule="auto"/>
              <w:ind w:left="412"/>
              <w:rPr>
                <w:rFonts w:hint="eastAsia"/>
              </w:rPr>
            </w:pPr>
            <w:r>
              <w:rPr>
                <w:spacing w:val="-4"/>
              </w:rPr>
              <w:t>单价</w:t>
            </w:r>
          </w:p>
        </w:tc>
      </w:tr>
      <w:tr w14:paraId="0A492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68B6E82E">
            <w:pPr>
              <w:spacing w:line="401" w:lineRule="auto"/>
            </w:pPr>
          </w:p>
          <w:p w14:paraId="4BF618E8">
            <w:pPr>
              <w:pStyle w:val="5"/>
              <w:spacing w:before="78" w:line="188" w:lineRule="auto"/>
              <w:ind w:left="176"/>
              <w:rPr>
                <w:rFonts w:hint="eastAsia"/>
              </w:rPr>
            </w:pPr>
            <w:r>
              <w:t>1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3B266136"/>
        </w:tc>
        <w:tc>
          <w:tcPr>
            <w:tcW w:w="1782" w:type="dxa"/>
          </w:tcPr>
          <w:p w14:paraId="4A6C21CB"/>
        </w:tc>
        <w:tc>
          <w:tcPr>
            <w:tcW w:w="1981" w:type="dxa"/>
          </w:tcPr>
          <w:p w14:paraId="31594608"/>
        </w:tc>
        <w:tc>
          <w:tcPr>
            <w:tcW w:w="1274" w:type="dxa"/>
          </w:tcPr>
          <w:p w14:paraId="48E08037"/>
        </w:tc>
        <w:tc>
          <w:tcPr>
            <w:tcW w:w="1282" w:type="dxa"/>
          </w:tcPr>
          <w:p w14:paraId="67A3999E"/>
        </w:tc>
      </w:tr>
      <w:tr w14:paraId="73E90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32A4B822">
            <w:pPr>
              <w:spacing w:line="322" w:lineRule="auto"/>
            </w:pPr>
          </w:p>
          <w:p w14:paraId="7438C791">
            <w:pPr>
              <w:pStyle w:val="5"/>
              <w:spacing w:before="78" w:line="188" w:lineRule="auto"/>
              <w:ind w:left="170"/>
              <w:rPr>
                <w:rFonts w:hint="eastAsia"/>
              </w:rPr>
            </w:pPr>
            <w:r>
              <w:t>2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414CF000"/>
        </w:tc>
        <w:tc>
          <w:tcPr>
            <w:tcW w:w="1782" w:type="dxa"/>
          </w:tcPr>
          <w:p w14:paraId="3FA00040"/>
        </w:tc>
        <w:tc>
          <w:tcPr>
            <w:tcW w:w="1981" w:type="dxa"/>
          </w:tcPr>
          <w:p w14:paraId="78365F54"/>
        </w:tc>
        <w:tc>
          <w:tcPr>
            <w:tcW w:w="1274" w:type="dxa"/>
          </w:tcPr>
          <w:p w14:paraId="58F40FAD"/>
        </w:tc>
        <w:tc>
          <w:tcPr>
            <w:tcW w:w="1282" w:type="dxa"/>
          </w:tcPr>
          <w:p w14:paraId="260A4AEC"/>
        </w:tc>
      </w:tr>
      <w:tr w14:paraId="747B8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4E05EAEA">
            <w:pPr>
              <w:spacing w:line="317" w:lineRule="auto"/>
            </w:pPr>
          </w:p>
          <w:p w14:paraId="5411EABF">
            <w:pPr>
              <w:pStyle w:val="5"/>
              <w:spacing w:before="78" w:line="188" w:lineRule="auto"/>
              <w:ind w:left="180"/>
              <w:rPr>
                <w:rFonts w:hint="eastAsia"/>
              </w:rPr>
            </w:pPr>
            <w:r>
              <w:t>3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4E679620"/>
        </w:tc>
        <w:tc>
          <w:tcPr>
            <w:tcW w:w="1782" w:type="dxa"/>
          </w:tcPr>
          <w:p w14:paraId="76F72350"/>
        </w:tc>
        <w:tc>
          <w:tcPr>
            <w:tcW w:w="1981" w:type="dxa"/>
          </w:tcPr>
          <w:p w14:paraId="02129E2A"/>
        </w:tc>
        <w:tc>
          <w:tcPr>
            <w:tcW w:w="1274" w:type="dxa"/>
          </w:tcPr>
          <w:p w14:paraId="1F4A6C87"/>
        </w:tc>
        <w:tc>
          <w:tcPr>
            <w:tcW w:w="1282" w:type="dxa"/>
          </w:tcPr>
          <w:p w14:paraId="05324486"/>
        </w:tc>
      </w:tr>
      <w:tr w14:paraId="22BD8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42BB20A8"/>
        </w:tc>
        <w:tc>
          <w:tcPr>
            <w:tcW w:w="1637" w:type="dxa"/>
            <w:tcBorders>
              <w:left w:val="single" w:color="000000" w:sz="4" w:space="0"/>
            </w:tcBorders>
          </w:tcPr>
          <w:p w14:paraId="1FE0AB12">
            <w:pPr>
              <w:spacing w:line="445" w:lineRule="auto"/>
            </w:pPr>
          </w:p>
          <w:p w14:paraId="090F8372">
            <w:pPr>
              <w:pStyle w:val="5"/>
              <w:spacing w:before="78" w:line="124" w:lineRule="exact"/>
              <w:ind w:left="137"/>
              <w:rPr>
                <w:rFonts w:hint="eastAsia"/>
              </w:rPr>
            </w:pPr>
            <w:r>
              <w:rPr>
                <w:spacing w:val="-10"/>
              </w:rPr>
              <w:t>……</w:t>
            </w:r>
          </w:p>
        </w:tc>
        <w:tc>
          <w:tcPr>
            <w:tcW w:w="1782" w:type="dxa"/>
          </w:tcPr>
          <w:p w14:paraId="33325ED8"/>
        </w:tc>
        <w:tc>
          <w:tcPr>
            <w:tcW w:w="1981" w:type="dxa"/>
          </w:tcPr>
          <w:p w14:paraId="2E6D4150"/>
        </w:tc>
        <w:tc>
          <w:tcPr>
            <w:tcW w:w="1274" w:type="dxa"/>
          </w:tcPr>
          <w:p w14:paraId="306F606C"/>
        </w:tc>
        <w:tc>
          <w:tcPr>
            <w:tcW w:w="1282" w:type="dxa"/>
          </w:tcPr>
          <w:p w14:paraId="3BD2D837"/>
        </w:tc>
      </w:tr>
    </w:tbl>
    <w:p w14:paraId="5CCA8264">
      <w:pPr>
        <w:spacing w:line="243" w:lineRule="auto"/>
      </w:pPr>
    </w:p>
    <w:p w14:paraId="5FF92359">
      <w:pPr>
        <w:spacing w:line="243" w:lineRule="auto"/>
      </w:pPr>
    </w:p>
    <w:p w14:paraId="73CDF22F">
      <w:pPr>
        <w:spacing w:line="243" w:lineRule="auto"/>
      </w:pPr>
    </w:p>
    <w:p w14:paraId="3ED0E1A5">
      <w:pPr>
        <w:spacing w:line="243" w:lineRule="auto"/>
      </w:pPr>
    </w:p>
    <w:p w14:paraId="6E6D586C">
      <w:pPr>
        <w:spacing w:line="243" w:lineRule="auto"/>
      </w:pPr>
    </w:p>
    <w:p w14:paraId="73E60D22">
      <w:pPr>
        <w:spacing w:line="244" w:lineRule="auto"/>
      </w:pPr>
    </w:p>
    <w:p w14:paraId="5B92D2C0">
      <w:pPr>
        <w:pStyle w:val="2"/>
        <w:spacing w:before="78" w:line="403" w:lineRule="auto"/>
        <w:ind w:left="6144" w:right="14" w:firstLine="190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供应商名称（盖章）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24"/>
          <w:sz w:val="24"/>
          <w:szCs w:val="24"/>
          <w:lang w:eastAsia="zh-CN"/>
        </w:rPr>
        <w:t>日期：</w:t>
      </w:r>
      <w:r>
        <w:rPr>
          <w:spacing w:val="3"/>
          <w:sz w:val="24"/>
          <w:szCs w:val="24"/>
          <w:lang w:eastAsia="zh-CN"/>
        </w:rPr>
        <w:t xml:space="preserve">    </w:t>
      </w:r>
      <w:r>
        <w:rPr>
          <w:spacing w:val="-24"/>
          <w:sz w:val="24"/>
          <w:szCs w:val="24"/>
          <w:lang w:eastAsia="zh-CN"/>
        </w:rPr>
        <w:t>年</w:t>
      </w:r>
      <w:r>
        <w:rPr>
          <w:spacing w:val="11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月</w:t>
      </w:r>
      <w:r>
        <w:rPr>
          <w:spacing w:val="27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日</w:t>
      </w:r>
    </w:p>
    <w:p w14:paraId="5305C426">
      <w:pPr>
        <w:spacing w:line="403" w:lineRule="auto"/>
        <w:rPr>
          <w:sz w:val="24"/>
          <w:szCs w:val="24"/>
          <w:lang w:eastAsia="zh-CN"/>
        </w:rPr>
        <w:sectPr>
          <w:footerReference r:id="rId6" w:type="default"/>
          <w:pgSz w:w="11906" w:h="16839"/>
          <w:pgMar w:top="1431" w:right="1785" w:bottom="1378" w:left="1616" w:header="0" w:footer="1213" w:gutter="0"/>
          <w:cols w:space="720" w:num="1"/>
        </w:sectPr>
      </w:pPr>
    </w:p>
    <w:p w14:paraId="242C697D">
      <w:pPr>
        <w:spacing w:before="80" w:line="205" w:lineRule="auto"/>
        <w:ind w:left="4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  <w:lang w:eastAsia="zh-CN"/>
        </w:rPr>
        <w:t>附件4</w:t>
      </w:r>
    </w:p>
    <w:p w14:paraId="56D7B082">
      <w:pPr>
        <w:spacing w:line="282" w:lineRule="auto"/>
        <w:rPr>
          <w:lang w:eastAsia="zh-CN"/>
        </w:rPr>
      </w:pPr>
    </w:p>
    <w:p w14:paraId="2B9B4BBC">
      <w:pPr>
        <w:pStyle w:val="2"/>
        <w:spacing w:before="91" w:line="213" w:lineRule="auto"/>
        <w:ind w:left="3772"/>
        <w:outlineLvl w:val="0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9"/>
          <w:sz w:val="28"/>
          <w:szCs w:val="28"/>
          <w:lang w:eastAsia="zh-CN"/>
        </w:rPr>
        <w:t>声明函</w:t>
      </w:r>
    </w:p>
    <w:p w14:paraId="7FB54356">
      <w:pPr>
        <w:spacing w:line="260" w:lineRule="auto"/>
        <w:rPr>
          <w:lang w:eastAsia="zh-CN"/>
        </w:rPr>
      </w:pPr>
    </w:p>
    <w:p w14:paraId="67E5247D">
      <w:pPr>
        <w:spacing w:line="261" w:lineRule="auto"/>
        <w:rPr>
          <w:lang w:eastAsia="zh-CN"/>
        </w:rPr>
      </w:pPr>
    </w:p>
    <w:p w14:paraId="5CB5BF20">
      <w:pPr>
        <w:pStyle w:val="2"/>
        <w:spacing w:before="78" w:line="276" w:lineRule="auto"/>
        <w:ind w:left="29" w:right="14" w:firstLine="489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一、我方在参加</w:t>
      </w:r>
      <w:r>
        <w:rPr>
          <w:spacing w:val="-105"/>
          <w:sz w:val="24"/>
          <w:szCs w:val="24"/>
          <w:lang w:eastAsia="zh-CN"/>
        </w:rPr>
        <w:t xml:space="preserve"> </w:t>
      </w:r>
      <w:r>
        <w:rPr>
          <w:spacing w:val="-102"/>
          <w:sz w:val="24"/>
          <w:szCs w:val="24"/>
          <w:u w:val="single"/>
          <w:lang w:eastAsia="zh-CN"/>
        </w:rPr>
        <w:t xml:space="preserve"> </w:t>
      </w:r>
      <w:r>
        <w:rPr>
          <w:spacing w:val="-1"/>
          <w:sz w:val="24"/>
          <w:szCs w:val="24"/>
          <w:u w:val="single"/>
          <w:lang w:eastAsia="zh-CN"/>
        </w:rPr>
        <w:t>青岛财通集团有限公司办公用品定点采购项目</w:t>
      </w:r>
      <w:r>
        <w:rPr>
          <w:spacing w:val="-1"/>
          <w:sz w:val="24"/>
          <w:szCs w:val="24"/>
          <w:lang w:eastAsia="zh-CN"/>
        </w:rPr>
        <w:t>前3年内，在</w:t>
      </w:r>
      <w:r>
        <w:rPr>
          <w:sz w:val="24"/>
          <w:szCs w:val="24"/>
          <w:lang w:eastAsia="zh-CN"/>
        </w:rPr>
        <w:t xml:space="preserve"> </w:t>
      </w:r>
      <w:r>
        <w:rPr>
          <w:spacing w:val="-11"/>
          <w:sz w:val="24"/>
          <w:szCs w:val="24"/>
          <w:lang w:eastAsia="zh-CN"/>
        </w:rPr>
        <w:t>经营活动中：</w:t>
      </w:r>
    </w:p>
    <w:p w14:paraId="43722829">
      <w:pPr>
        <w:pStyle w:val="2"/>
        <w:spacing w:before="162" w:line="276" w:lineRule="auto"/>
        <w:ind w:left="25" w:right="14" w:firstLine="493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1、没有重大违法记录（重大违法记录指报价人因违法经营受到刑事处罚或 </w:t>
      </w:r>
      <w:r>
        <w:rPr>
          <w:spacing w:val="-2"/>
          <w:sz w:val="24"/>
          <w:szCs w:val="24"/>
          <w:lang w:eastAsia="zh-CN"/>
        </w:rPr>
        <w:t>者责令停产停业、吊销许可证或者执照、较大数额罚款等行政处罚）。</w:t>
      </w:r>
    </w:p>
    <w:p w14:paraId="0D7B7833">
      <w:pPr>
        <w:pStyle w:val="2"/>
        <w:spacing w:before="162" w:line="276" w:lineRule="auto"/>
        <w:ind w:left="16" w:right="14" w:firstLine="496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2、没有行贿犯罪记录（查询内容：①报价人、组织机构代码证或统一社会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信用代码；②法定代表人、身份证号码；③项目负责人、身份证号码）。</w:t>
      </w:r>
    </w:p>
    <w:p w14:paraId="54BF050F">
      <w:pPr>
        <w:pStyle w:val="2"/>
        <w:spacing w:before="163" w:line="276" w:lineRule="auto"/>
        <w:ind w:left="28" w:right="14" w:firstLine="488"/>
        <w:rPr>
          <w:rFonts w:hint="eastAsia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>二、我方在参加本项目活动前一段时间内具有良好的商业信</w:t>
      </w:r>
      <w:r>
        <w:rPr>
          <w:spacing w:val="3"/>
          <w:sz w:val="24"/>
          <w:szCs w:val="24"/>
          <w:lang w:eastAsia="zh-CN"/>
        </w:rPr>
        <w:t>誉和健全的财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务会计制度、具有依法缴纳税收和社会保障</w:t>
      </w:r>
      <w:r>
        <w:rPr>
          <w:spacing w:val="-3"/>
          <w:sz w:val="24"/>
          <w:szCs w:val="24"/>
          <w:lang w:eastAsia="zh-CN"/>
        </w:rPr>
        <w:t>资金的良好记录。</w:t>
      </w:r>
    </w:p>
    <w:p w14:paraId="3F31E3B2">
      <w:pPr>
        <w:pStyle w:val="2"/>
        <w:spacing w:before="163" w:line="213" w:lineRule="auto"/>
        <w:ind w:left="521"/>
        <w:rPr>
          <w:rFonts w:hint="eastAsia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三、我方具有履行合同所必需的设备和专业技术能</w:t>
      </w:r>
      <w:r>
        <w:rPr>
          <w:spacing w:val="-4"/>
          <w:sz w:val="24"/>
          <w:szCs w:val="24"/>
          <w:lang w:eastAsia="zh-CN"/>
        </w:rPr>
        <w:t>力。</w:t>
      </w:r>
    </w:p>
    <w:p w14:paraId="77F8F5EF">
      <w:pPr>
        <w:spacing w:line="260" w:lineRule="auto"/>
        <w:rPr>
          <w:lang w:eastAsia="zh-CN"/>
        </w:rPr>
      </w:pPr>
    </w:p>
    <w:p w14:paraId="24FFBC99">
      <w:pPr>
        <w:spacing w:line="261" w:lineRule="auto"/>
        <w:rPr>
          <w:lang w:eastAsia="zh-CN"/>
        </w:rPr>
      </w:pPr>
    </w:p>
    <w:p w14:paraId="01F30D48">
      <w:pPr>
        <w:pStyle w:val="2"/>
        <w:spacing w:before="79" w:line="213" w:lineRule="auto"/>
        <w:ind w:left="505"/>
        <w:rPr>
          <w:rFonts w:hint="eastAsia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若以上声明不实，我方自愿承担一切法律后果。</w:t>
      </w:r>
    </w:p>
    <w:p w14:paraId="64513282">
      <w:pPr>
        <w:spacing w:line="277" w:lineRule="auto"/>
        <w:rPr>
          <w:lang w:eastAsia="zh-CN"/>
        </w:rPr>
      </w:pPr>
    </w:p>
    <w:p w14:paraId="1A0B9DA4">
      <w:pPr>
        <w:spacing w:line="278" w:lineRule="auto"/>
        <w:rPr>
          <w:lang w:eastAsia="zh-CN"/>
        </w:rPr>
      </w:pPr>
    </w:p>
    <w:p w14:paraId="4AAB6316">
      <w:pPr>
        <w:spacing w:line="278" w:lineRule="auto"/>
        <w:rPr>
          <w:lang w:eastAsia="zh-CN"/>
        </w:rPr>
      </w:pPr>
    </w:p>
    <w:p w14:paraId="2C0519E9">
      <w:pPr>
        <w:pStyle w:val="2"/>
        <w:spacing w:before="78" w:line="403" w:lineRule="auto"/>
        <w:ind w:left="5974" w:right="14" w:firstLine="190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供应商名称（盖章）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24"/>
          <w:sz w:val="24"/>
          <w:szCs w:val="24"/>
          <w:lang w:eastAsia="zh-CN"/>
        </w:rPr>
        <w:t>日期：</w:t>
      </w:r>
      <w:r>
        <w:rPr>
          <w:spacing w:val="3"/>
          <w:sz w:val="24"/>
          <w:szCs w:val="24"/>
          <w:lang w:eastAsia="zh-CN"/>
        </w:rPr>
        <w:t xml:space="preserve">    </w:t>
      </w:r>
      <w:r>
        <w:rPr>
          <w:spacing w:val="-24"/>
          <w:sz w:val="24"/>
          <w:szCs w:val="24"/>
          <w:lang w:eastAsia="zh-CN"/>
        </w:rPr>
        <w:t>年</w:t>
      </w:r>
      <w:r>
        <w:rPr>
          <w:spacing w:val="11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月</w:t>
      </w:r>
      <w:r>
        <w:rPr>
          <w:spacing w:val="27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日</w:t>
      </w:r>
    </w:p>
    <w:p w14:paraId="5ABFCE18">
      <w:pPr>
        <w:spacing w:line="264" w:lineRule="auto"/>
        <w:rPr>
          <w:lang w:eastAsia="zh-CN"/>
        </w:rPr>
      </w:pPr>
    </w:p>
    <w:p w14:paraId="0B524F61">
      <w:pPr>
        <w:spacing w:line="264" w:lineRule="auto"/>
        <w:rPr>
          <w:lang w:eastAsia="zh-CN"/>
        </w:rPr>
      </w:pPr>
    </w:p>
    <w:p w14:paraId="6FBBFBDA">
      <w:pPr>
        <w:spacing w:line="264" w:lineRule="auto"/>
        <w:rPr>
          <w:lang w:eastAsia="zh-CN"/>
        </w:rPr>
      </w:pPr>
    </w:p>
    <w:p w14:paraId="19B9BC34">
      <w:pPr>
        <w:spacing w:line="264" w:lineRule="auto"/>
        <w:rPr>
          <w:lang w:eastAsia="zh-CN"/>
        </w:rPr>
      </w:pPr>
    </w:p>
    <w:p w14:paraId="0575E0D9">
      <w:pPr>
        <w:spacing w:line="265" w:lineRule="auto"/>
        <w:rPr>
          <w:lang w:eastAsia="zh-CN"/>
        </w:rPr>
      </w:pPr>
    </w:p>
    <w:p w14:paraId="163FA307">
      <w:pPr>
        <w:spacing w:line="265" w:lineRule="auto"/>
        <w:rPr>
          <w:lang w:eastAsia="zh-CN"/>
        </w:rPr>
      </w:pPr>
    </w:p>
    <w:p w14:paraId="225DEDE1">
      <w:pPr>
        <w:pStyle w:val="2"/>
        <w:spacing w:before="78" w:line="405" w:lineRule="auto"/>
        <w:ind w:left="33" w:right="14" w:firstLine="472"/>
        <w:rPr>
          <w:rFonts w:hint="eastAsia"/>
          <w:sz w:val="24"/>
          <w:szCs w:val="24"/>
          <w:lang w:eastAsia="zh-CN"/>
        </w:rPr>
      </w:pPr>
      <w:r>
        <w:rPr>
          <w:spacing w:val="10"/>
          <w:sz w:val="24"/>
          <w:szCs w:val="24"/>
          <w:lang w:eastAsia="zh-CN"/>
        </w:rPr>
        <w:t>备注：</w:t>
      </w:r>
      <w:r>
        <w:rPr>
          <w:spacing w:val="-68"/>
          <w:sz w:val="24"/>
          <w:szCs w:val="24"/>
          <w:lang w:eastAsia="zh-CN"/>
        </w:rPr>
        <w:t xml:space="preserve"> </w:t>
      </w:r>
      <w:r>
        <w:rPr>
          <w:spacing w:val="10"/>
          <w:sz w:val="24"/>
          <w:szCs w:val="24"/>
          <w:lang w:eastAsia="zh-CN"/>
        </w:rPr>
        <w:t>1.报价人没有被公开披露或查处违法违规行为的，注明“无”即</w:t>
      </w:r>
      <w:r>
        <w:rPr>
          <w:sz w:val="24"/>
          <w:szCs w:val="24"/>
          <w:lang w:eastAsia="zh-CN"/>
        </w:rPr>
        <w:t xml:space="preserve"> </w:t>
      </w:r>
      <w:r>
        <w:rPr>
          <w:spacing w:val="-18"/>
          <w:sz w:val="24"/>
          <w:szCs w:val="24"/>
          <w:lang w:eastAsia="zh-CN"/>
        </w:rPr>
        <w:t>可。</w:t>
      </w:r>
    </w:p>
    <w:p w14:paraId="087B9C45">
      <w:pPr>
        <w:pStyle w:val="2"/>
        <w:spacing w:before="36" w:line="213" w:lineRule="auto"/>
        <w:ind w:left="1232"/>
        <w:rPr>
          <w:rFonts w:hint="eastAsia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2.询价公告文件未要求项目负责人的，项目负责人一栏可删除。</w:t>
      </w:r>
    </w:p>
    <w:p w14:paraId="71045CBB">
      <w:pPr>
        <w:spacing w:line="213" w:lineRule="auto"/>
        <w:rPr>
          <w:sz w:val="24"/>
          <w:szCs w:val="24"/>
          <w:lang w:eastAsia="zh-CN"/>
        </w:rPr>
        <w:sectPr>
          <w:footerReference r:id="rId7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 w14:paraId="2DBFBDF6">
      <w:pPr>
        <w:spacing w:before="162" w:line="205" w:lineRule="auto"/>
        <w:ind w:left="46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附件5</w:t>
      </w:r>
    </w:p>
    <w:p w14:paraId="2FE759C4">
      <w:pPr>
        <w:spacing w:before="107" w:line="190" w:lineRule="auto"/>
        <w:ind w:left="3048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服务响应承诺表</w:t>
      </w:r>
    </w:p>
    <w:tbl>
      <w:tblPr>
        <w:tblStyle w:val="6"/>
        <w:tblW w:w="8899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57"/>
        <w:gridCol w:w="707"/>
        <w:gridCol w:w="3801"/>
      </w:tblGrid>
      <w:tr w14:paraId="75F2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596B6E0C">
            <w:pPr>
              <w:spacing w:line="442" w:lineRule="auto"/>
            </w:pPr>
          </w:p>
          <w:p w14:paraId="0969A4E5">
            <w:pPr>
              <w:spacing w:before="72" w:line="196" w:lineRule="auto"/>
              <w:ind w:left="30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项目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34E79333">
            <w:pPr>
              <w:spacing w:line="435" w:lineRule="auto"/>
            </w:pPr>
          </w:p>
          <w:p w14:paraId="3306D33C">
            <w:pPr>
              <w:spacing w:before="71" w:line="203" w:lineRule="auto"/>
              <w:ind w:left="113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询价函要求</w:t>
            </w:r>
          </w:p>
        </w:tc>
        <w:tc>
          <w:tcPr>
            <w:tcW w:w="707" w:type="dxa"/>
          </w:tcPr>
          <w:p w14:paraId="27E2781E">
            <w:pPr>
              <w:spacing w:before="284" w:line="303" w:lineRule="auto"/>
              <w:ind w:left="150" w:right="122" w:hanging="1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是否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响应</w:t>
            </w:r>
          </w:p>
        </w:tc>
        <w:tc>
          <w:tcPr>
            <w:tcW w:w="3801" w:type="dxa"/>
          </w:tcPr>
          <w:p w14:paraId="3626F024">
            <w:pPr>
              <w:spacing w:line="434" w:lineRule="auto"/>
              <w:rPr>
                <w:lang w:eastAsia="zh-CN"/>
              </w:rPr>
            </w:pPr>
          </w:p>
          <w:p w14:paraId="0ED7555F">
            <w:pPr>
              <w:spacing w:before="71" w:line="204" w:lineRule="auto"/>
              <w:ind w:left="80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  <w:lang w:eastAsia="zh-CN"/>
              </w:rPr>
              <w:t>供应商的承诺或者说明</w:t>
            </w:r>
          </w:p>
        </w:tc>
      </w:tr>
      <w:tr w14:paraId="1B0B0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7E6815AA">
            <w:pPr>
              <w:spacing w:line="265" w:lineRule="auto"/>
              <w:rPr>
                <w:lang w:eastAsia="zh-CN"/>
              </w:rPr>
            </w:pPr>
          </w:p>
          <w:p w14:paraId="7A14290B">
            <w:pPr>
              <w:pStyle w:val="5"/>
              <w:spacing w:before="71" w:line="231" w:lineRule="auto"/>
              <w:ind w:left="120" w:right="99" w:hanging="2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售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后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务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保 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要求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727788CC">
            <w:pPr>
              <w:pStyle w:val="5"/>
              <w:spacing w:before="252" w:line="231" w:lineRule="auto"/>
              <w:ind w:left="115" w:right="93" w:firstLine="2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成交供应商应提供及时周到的售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后服务，应保证每季度至少一次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上门回访</w:t>
            </w:r>
          </w:p>
        </w:tc>
        <w:tc>
          <w:tcPr>
            <w:tcW w:w="707" w:type="dxa"/>
          </w:tcPr>
          <w:p w14:paraId="6EC7F969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08B8225D">
            <w:pPr>
              <w:rPr>
                <w:lang w:eastAsia="zh-CN"/>
              </w:rPr>
            </w:pPr>
          </w:p>
        </w:tc>
      </w:tr>
      <w:tr w14:paraId="51BC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5" w:hRule="atLeast"/>
        </w:trPr>
        <w:tc>
          <w:tcPr>
            <w:tcW w:w="10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49267E">
            <w:pPr>
              <w:spacing w:line="252" w:lineRule="auto"/>
              <w:rPr>
                <w:lang w:eastAsia="zh-CN"/>
              </w:rPr>
            </w:pPr>
          </w:p>
          <w:p w14:paraId="1B567BAE">
            <w:pPr>
              <w:spacing w:line="252" w:lineRule="auto"/>
              <w:rPr>
                <w:lang w:eastAsia="zh-CN"/>
              </w:rPr>
            </w:pPr>
          </w:p>
          <w:p w14:paraId="5FD375C3">
            <w:pPr>
              <w:spacing w:line="252" w:lineRule="auto"/>
              <w:rPr>
                <w:lang w:eastAsia="zh-CN"/>
              </w:rPr>
            </w:pPr>
          </w:p>
          <w:p w14:paraId="4E59927B">
            <w:pPr>
              <w:spacing w:line="252" w:lineRule="auto"/>
              <w:rPr>
                <w:lang w:eastAsia="zh-CN"/>
              </w:rPr>
            </w:pPr>
          </w:p>
          <w:p w14:paraId="5D554DF3">
            <w:pPr>
              <w:spacing w:line="252" w:lineRule="auto"/>
              <w:rPr>
                <w:lang w:eastAsia="zh-CN"/>
              </w:rPr>
            </w:pPr>
          </w:p>
          <w:p w14:paraId="2C9C583E">
            <w:pPr>
              <w:spacing w:line="252" w:lineRule="auto"/>
              <w:rPr>
                <w:lang w:eastAsia="zh-CN"/>
              </w:rPr>
            </w:pPr>
          </w:p>
          <w:p w14:paraId="04F20AC2">
            <w:pPr>
              <w:spacing w:line="252" w:lineRule="auto"/>
              <w:rPr>
                <w:lang w:eastAsia="zh-CN"/>
              </w:rPr>
            </w:pPr>
          </w:p>
          <w:p w14:paraId="54936BD9">
            <w:pPr>
              <w:spacing w:line="252" w:lineRule="auto"/>
              <w:rPr>
                <w:lang w:eastAsia="zh-CN"/>
              </w:rPr>
            </w:pPr>
          </w:p>
          <w:p w14:paraId="369D4697">
            <w:pPr>
              <w:spacing w:line="252" w:lineRule="auto"/>
              <w:rPr>
                <w:lang w:eastAsia="zh-CN"/>
              </w:rPr>
            </w:pPr>
          </w:p>
          <w:p w14:paraId="4AA9D1C4">
            <w:pPr>
              <w:spacing w:line="252" w:lineRule="auto"/>
              <w:rPr>
                <w:lang w:eastAsia="zh-CN"/>
              </w:rPr>
            </w:pPr>
          </w:p>
          <w:p w14:paraId="6FE12DE8">
            <w:pPr>
              <w:spacing w:line="253" w:lineRule="auto"/>
              <w:rPr>
                <w:lang w:eastAsia="zh-CN"/>
              </w:rPr>
            </w:pPr>
          </w:p>
          <w:p w14:paraId="2CAB1817">
            <w:pPr>
              <w:spacing w:line="253" w:lineRule="auto"/>
              <w:rPr>
                <w:lang w:eastAsia="zh-CN"/>
              </w:rPr>
            </w:pPr>
          </w:p>
          <w:p w14:paraId="3AC7F91B">
            <w:pPr>
              <w:spacing w:line="253" w:lineRule="auto"/>
              <w:rPr>
                <w:lang w:eastAsia="zh-CN"/>
              </w:rPr>
            </w:pPr>
          </w:p>
          <w:p w14:paraId="24AC56FA">
            <w:pPr>
              <w:spacing w:line="253" w:lineRule="auto"/>
              <w:rPr>
                <w:lang w:eastAsia="zh-CN"/>
              </w:rPr>
            </w:pPr>
          </w:p>
          <w:p w14:paraId="02918A51">
            <w:pPr>
              <w:spacing w:line="253" w:lineRule="auto"/>
              <w:rPr>
                <w:lang w:eastAsia="zh-CN"/>
              </w:rPr>
            </w:pPr>
          </w:p>
          <w:p w14:paraId="24740292">
            <w:pPr>
              <w:pStyle w:val="5"/>
              <w:spacing w:before="72" w:line="233" w:lineRule="auto"/>
              <w:ind w:left="113" w:right="99" w:firstLine="5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0"/>
                <w:sz w:val="22"/>
                <w:szCs w:val="22"/>
                <w:lang w:eastAsia="zh-CN"/>
              </w:rPr>
              <w:t>备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0"/>
                <w:sz w:val="22"/>
                <w:szCs w:val="22"/>
                <w:lang w:eastAsia="zh-CN"/>
              </w:rPr>
              <w:t>品</w:t>
            </w:r>
            <w:r>
              <w:rPr>
                <w:spacing w:val="-1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0"/>
                <w:sz w:val="22"/>
                <w:szCs w:val="22"/>
                <w:lang w:eastAsia="zh-CN"/>
              </w:rPr>
              <w:t>备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件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以</w:t>
            </w:r>
            <w:r>
              <w:rPr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及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耗</w:t>
            </w:r>
            <w:r>
              <w:rPr>
                <w:spacing w:val="-1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材 等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357" w:type="dxa"/>
            <w:tcBorders>
              <w:left w:val="single" w:color="000000" w:sz="2" w:space="0"/>
              <w:bottom w:val="single" w:color="000000" w:sz="2" w:space="0"/>
            </w:tcBorders>
          </w:tcPr>
          <w:p w14:paraId="119356EA">
            <w:pPr>
              <w:pStyle w:val="5"/>
              <w:spacing w:before="260" w:line="237" w:lineRule="auto"/>
              <w:ind w:left="151" w:right="93" w:firstLine="5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质量保证期内，如果证实货物是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有缺陷的，包括潜在的缺陷或者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使用不符合要求的材料等，成交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供应商应立即免费更换有缺陷的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货物或者部件，保证达到合同规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定的技术以及性能要求。如果成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交供应商在收到通知后3天内没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有弥补缺陷，招标人可自行采取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必要的补救措施，但风险和费用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由成交供应商承担，招标人同时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保留通过法律途径进行索赔的权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利</w:t>
            </w:r>
          </w:p>
          <w:p w14:paraId="5C79F824">
            <w:pPr>
              <w:pStyle w:val="5"/>
              <w:spacing w:before="150" w:line="234" w:lineRule="auto"/>
              <w:ind w:left="155" w:right="93" w:hanging="4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供应商须保证货物是全新、未使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用过的，并完全符合强制性的国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家技术质量规范和合同规定的质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量、规格、性能和技术规范等的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要求。</w:t>
            </w:r>
          </w:p>
          <w:p w14:paraId="4E317291">
            <w:pPr>
              <w:pStyle w:val="5"/>
              <w:spacing w:before="156" w:line="236" w:lineRule="auto"/>
              <w:ind w:left="153" w:right="93" w:firstLine="1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★供应商须承诺，若提供的货物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在质保期内，直接或间接导致招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标人其他资产损坏的，供应商须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在24小时内对损坏资产进行赔付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或维修，保证达到损坏前使用状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态。如果成交供应商在收到通知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9"/>
                <w:sz w:val="22"/>
                <w:szCs w:val="22"/>
                <w:lang w:eastAsia="zh-CN"/>
              </w:rPr>
              <w:t>后3天内没有弥补缺陷，招标人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可自行采取必要的补救措施，但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风险和费用由成交供应商承担，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招标人同时保留通过法律途径进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行索赔的权利。</w:t>
            </w:r>
            <w:r>
              <w:rPr>
                <w:spacing w:val="1"/>
                <w:sz w:val="22"/>
                <w:szCs w:val="22"/>
              </w:rPr>
              <w:t>提供相关内容承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诺书。</w:t>
            </w:r>
          </w:p>
        </w:tc>
        <w:tc>
          <w:tcPr>
            <w:tcW w:w="707" w:type="dxa"/>
            <w:tcBorders>
              <w:bottom w:val="single" w:color="000000" w:sz="2" w:space="0"/>
            </w:tcBorders>
          </w:tcPr>
          <w:p w14:paraId="5A04F752"/>
        </w:tc>
        <w:tc>
          <w:tcPr>
            <w:tcW w:w="3801" w:type="dxa"/>
            <w:tcBorders>
              <w:bottom w:val="single" w:color="000000" w:sz="2" w:space="0"/>
            </w:tcBorders>
          </w:tcPr>
          <w:p w14:paraId="0B90EC0B"/>
        </w:tc>
      </w:tr>
    </w:tbl>
    <w:p w14:paraId="394B40B7"/>
    <w:p w14:paraId="63858D13">
      <w:pPr>
        <w:sectPr>
          <w:footerReference r:id="rId8" w:type="default"/>
          <w:pgSz w:w="11906" w:h="16839"/>
          <w:pgMar w:top="1431" w:right="1204" w:bottom="1377" w:left="1785" w:header="0" w:footer="1211" w:gutter="0"/>
          <w:cols w:space="720" w:num="1"/>
        </w:sectPr>
      </w:pPr>
    </w:p>
    <w:p w14:paraId="3A436E31">
      <w:pPr>
        <w:spacing w:line="39" w:lineRule="auto"/>
        <w:rPr>
          <w:sz w:val="2"/>
        </w:rPr>
      </w:pPr>
    </w:p>
    <w:tbl>
      <w:tblPr>
        <w:tblStyle w:val="6"/>
        <w:tblW w:w="8899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57"/>
        <w:gridCol w:w="707"/>
        <w:gridCol w:w="3801"/>
      </w:tblGrid>
      <w:tr w14:paraId="0555C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47E7144F">
            <w:pPr>
              <w:spacing w:line="308" w:lineRule="auto"/>
            </w:pPr>
          </w:p>
          <w:p w14:paraId="0702F19F">
            <w:pPr>
              <w:spacing w:line="308" w:lineRule="auto"/>
            </w:pPr>
          </w:p>
          <w:p w14:paraId="16FC08DA">
            <w:pPr>
              <w:spacing w:line="309" w:lineRule="auto"/>
            </w:pPr>
          </w:p>
          <w:p w14:paraId="5DEC4D7D">
            <w:pPr>
              <w:pStyle w:val="5"/>
              <w:spacing w:before="71" w:line="213" w:lineRule="auto"/>
              <w:ind w:left="11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质保期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4D659A63">
            <w:pPr>
              <w:pStyle w:val="5"/>
              <w:spacing w:before="257" w:line="234" w:lineRule="auto"/>
              <w:ind w:left="113" w:right="9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21"/>
                <w:sz w:val="22"/>
                <w:szCs w:val="22"/>
                <w:lang w:eastAsia="zh-CN"/>
              </w:rPr>
              <w:t>按照国家主管部门或者行业标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30"/>
                <w:sz w:val="22"/>
                <w:szCs w:val="22"/>
                <w:lang w:eastAsia="zh-CN"/>
              </w:rPr>
              <w:t>准,国家主管部门或者行业标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准。对货物本身有更高要求的，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从其规定并在合同中约定。采购 </w:t>
            </w:r>
            <w:r>
              <w:rPr>
                <w:spacing w:val="-1"/>
                <w:sz w:val="22"/>
                <w:szCs w:val="22"/>
                <w:lang w:eastAsia="zh-CN"/>
              </w:rPr>
              <w:t>人亦可提报更长的质保期</w:t>
            </w:r>
          </w:p>
        </w:tc>
        <w:tc>
          <w:tcPr>
            <w:tcW w:w="707" w:type="dxa"/>
          </w:tcPr>
          <w:p w14:paraId="4DE0A9F8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3EE57F69">
            <w:pPr>
              <w:rPr>
                <w:lang w:eastAsia="zh-CN"/>
              </w:rPr>
            </w:pPr>
          </w:p>
        </w:tc>
      </w:tr>
      <w:tr w14:paraId="725D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46417ABA">
            <w:pPr>
              <w:spacing w:line="259" w:lineRule="auto"/>
              <w:rPr>
                <w:lang w:eastAsia="zh-CN"/>
              </w:rPr>
            </w:pPr>
          </w:p>
          <w:p w14:paraId="590DFD19">
            <w:pPr>
              <w:spacing w:line="259" w:lineRule="auto"/>
              <w:rPr>
                <w:lang w:eastAsia="zh-CN"/>
              </w:rPr>
            </w:pPr>
          </w:p>
          <w:p w14:paraId="08B38585">
            <w:pPr>
              <w:spacing w:line="259" w:lineRule="auto"/>
              <w:rPr>
                <w:lang w:eastAsia="zh-CN"/>
              </w:rPr>
            </w:pPr>
          </w:p>
          <w:p w14:paraId="6A160632">
            <w:pPr>
              <w:spacing w:line="259" w:lineRule="auto"/>
              <w:rPr>
                <w:lang w:eastAsia="zh-CN"/>
              </w:rPr>
            </w:pPr>
          </w:p>
          <w:p w14:paraId="69F8A5EC">
            <w:pPr>
              <w:spacing w:line="260" w:lineRule="auto"/>
              <w:rPr>
                <w:lang w:eastAsia="zh-CN"/>
              </w:rPr>
            </w:pPr>
          </w:p>
          <w:p w14:paraId="03022EF2">
            <w:pPr>
              <w:spacing w:line="260" w:lineRule="auto"/>
              <w:rPr>
                <w:lang w:eastAsia="zh-CN"/>
              </w:rPr>
            </w:pPr>
          </w:p>
          <w:p w14:paraId="05CFB616">
            <w:pPr>
              <w:pStyle w:val="5"/>
              <w:spacing w:before="72" w:line="231" w:lineRule="auto"/>
              <w:ind w:left="114" w:right="99" w:firstLine="9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交 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间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以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地点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0C891801">
            <w:pPr>
              <w:pStyle w:val="5"/>
              <w:spacing w:before="257" w:line="236" w:lineRule="auto"/>
              <w:ind w:left="112" w:right="93" w:firstLine="7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交货时间：本项目服务期限自合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同签署日起，</w:t>
            </w:r>
            <w:r>
              <w:rPr>
                <w:spacing w:val="-5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至合同签署后1个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自然年终止。合同履行期间，成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交供应商按采购人要求供货，不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定时、不定量，接到采购人的通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知后</w:t>
            </w:r>
            <w:r>
              <w:rPr>
                <w:spacing w:val="-3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，</w:t>
            </w:r>
            <w:r>
              <w:rPr>
                <w:spacing w:val="-6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工作时间4小时之内送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达，双休日24小时之内。如供应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2"/>
                <w:sz w:val="22"/>
                <w:szCs w:val="22"/>
                <w:lang w:eastAsia="zh-CN"/>
              </w:rPr>
              <w:t>商出现3次以上缺货或供货不及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时，采购人有权终止合同。</w:t>
            </w:r>
          </w:p>
          <w:p w14:paraId="026A96B4">
            <w:pPr>
              <w:pStyle w:val="5"/>
              <w:spacing w:before="153" w:line="226" w:lineRule="auto"/>
              <w:ind w:left="116" w:right="93" w:firstLine="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21"/>
                <w:sz w:val="22"/>
                <w:szCs w:val="22"/>
                <w:lang w:eastAsia="zh-CN"/>
              </w:rPr>
              <w:t>交货地点以采购人指定地点为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5"/>
                <w:sz w:val="22"/>
                <w:szCs w:val="22"/>
                <w:lang w:eastAsia="zh-CN"/>
              </w:rPr>
              <w:t>准。</w:t>
            </w:r>
          </w:p>
        </w:tc>
        <w:tc>
          <w:tcPr>
            <w:tcW w:w="707" w:type="dxa"/>
          </w:tcPr>
          <w:p w14:paraId="4E243263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5DADDF57">
            <w:pPr>
              <w:rPr>
                <w:lang w:eastAsia="zh-CN"/>
              </w:rPr>
            </w:pPr>
          </w:p>
        </w:tc>
      </w:tr>
      <w:tr w14:paraId="068B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19D6D8A3">
            <w:pPr>
              <w:spacing w:line="284" w:lineRule="auto"/>
              <w:rPr>
                <w:lang w:eastAsia="zh-CN"/>
              </w:rPr>
            </w:pPr>
          </w:p>
          <w:p w14:paraId="6241A67A">
            <w:pPr>
              <w:pStyle w:val="5"/>
              <w:spacing w:before="72" w:line="225" w:lineRule="auto"/>
              <w:ind w:left="113" w:right="99" w:firstLine="12"/>
              <w:rPr>
                <w:rFonts w:hint="eastAsia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付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条</w:t>
            </w:r>
            <w:r>
              <w:rPr>
                <w:sz w:val="22"/>
                <w:szCs w:val="22"/>
              </w:rPr>
              <w:t xml:space="preserve"> 件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0B9C782E">
            <w:pPr>
              <w:pStyle w:val="5"/>
              <w:spacing w:before="257" w:line="225" w:lineRule="auto"/>
              <w:ind w:left="111" w:right="93" w:hanging="2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2"/>
                <w:sz w:val="22"/>
                <w:szCs w:val="22"/>
                <w:lang w:eastAsia="zh-CN"/>
              </w:rPr>
              <w:t>根据成交供应商实际供货数量,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每季度据实结算一次货款</w:t>
            </w:r>
          </w:p>
        </w:tc>
        <w:tc>
          <w:tcPr>
            <w:tcW w:w="707" w:type="dxa"/>
          </w:tcPr>
          <w:p w14:paraId="0CBB38BB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057C245F">
            <w:pPr>
              <w:rPr>
                <w:lang w:eastAsia="zh-CN"/>
              </w:rPr>
            </w:pPr>
          </w:p>
        </w:tc>
      </w:tr>
      <w:tr w14:paraId="25854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430663A7">
            <w:pPr>
              <w:spacing w:line="277" w:lineRule="auto"/>
              <w:rPr>
                <w:lang w:eastAsia="zh-CN"/>
              </w:rPr>
            </w:pPr>
          </w:p>
          <w:p w14:paraId="6729DDF3">
            <w:pPr>
              <w:spacing w:line="278" w:lineRule="auto"/>
              <w:rPr>
                <w:lang w:eastAsia="zh-CN"/>
              </w:rPr>
            </w:pPr>
          </w:p>
          <w:p w14:paraId="4C349CC7">
            <w:pPr>
              <w:spacing w:line="278" w:lineRule="auto"/>
              <w:rPr>
                <w:lang w:eastAsia="zh-CN"/>
              </w:rPr>
            </w:pPr>
          </w:p>
          <w:p w14:paraId="196F4E8B">
            <w:pPr>
              <w:pStyle w:val="5"/>
              <w:spacing w:before="71" w:line="215" w:lineRule="auto"/>
              <w:ind w:left="11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验收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5E24F293">
            <w:pPr>
              <w:pStyle w:val="5"/>
              <w:spacing w:before="255" w:line="233" w:lineRule="auto"/>
              <w:ind w:left="109" w:right="93" w:firstLine="14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货物运抵现场后，采购人将对货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2"/>
                <w:sz w:val="22"/>
                <w:szCs w:val="22"/>
                <w:lang w:eastAsia="zh-CN"/>
              </w:rPr>
              <w:t>物数量、质量、规格等进行检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验。如发现货物和规格或者两者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都与合同不符，采购人有权限根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据检验结果要求成交人立即更换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或者提出退货并索赔要求。</w:t>
            </w:r>
          </w:p>
        </w:tc>
        <w:tc>
          <w:tcPr>
            <w:tcW w:w="707" w:type="dxa"/>
          </w:tcPr>
          <w:p w14:paraId="4A7AE790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68126A4F">
            <w:pPr>
              <w:rPr>
                <w:lang w:eastAsia="zh-CN"/>
              </w:rPr>
            </w:pPr>
          </w:p>
        </w:tc>
      </w:tr>
      <w:tr w14:paraId="3158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8" w:hRule="atLeast"/>
        </w:trPr>
        <w:tc>
          <w:tcPr>
            <w:tcW w:w="10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241076">
            <w:pPr>
              <w:spacing w:line="260" w:lineRule="auto"/>
              <w:rPr>
                <w:lang w:eastAsia="zh-CN"/>
              </w:rPr>
            </w:pPr>
          </w:p>
          <w:p w14:paraId="76982FCB">
            <w:pPr>
              <w:spacing w:line="261" w:lineRule="auto"/>
              <w:rPr>
                <w:lang w:eastAsia="zh-CN"/>
              </w:rPr>
            </w:pPr>
          </w:p>
          <w:p w14:paraId="476E700A">
            <w:pPr>
              <w:spacing w:line="261" w:lineRule="auto"/>
              <w:rPr>
                <w:lang w:eastAsia="zh-CN"/>
              </w:rPr>
            </w:pPr>
          </w:p>
          <w:p w14:paraId="72CCFBAF">
            <w:pPr>
              <w:spacing w:line="261" w:lineRule="auto"/>
              <w:rPr>
                <w:lang w:eastAsia="zh-CN"/>
              </w:rPr>
            </w:pPr>
          </w:p>
          <w:p w14:paraId="3CE0506D">
            <w:pPr>
              <w:spacing w:line="261" w:lineRule="auto"/>
              <w:rPr>
                <w:lang w:eastAsia="zh-CN"/>
              </w:rPr>
            </w:pPr>
          </w:p>
          <w:p w14:paraId="047A3626">
            <w:pPr>
              <w:spacing w:line="261" w:lineRule="auto"/>
              <w:rPr>
                <w:lang w:eastAsia="zh-CN"/>
              </w:rPr>
            </w:pPr>
          </w:p>
          <w:p w14:paraId="5F7C0D65">
            <w:pPr>
              <w:spacing w:line="261" w:lineRule="auto"/>
              <w:rPr>
                <w:lang w:eastAsia="zh-CN"/>
              </w:rPr>
            </w:pPr>
          </w:p>
          <w:p w14:paraId="351AC15F">
            <w:pPr>
              <w:pStyle w:val="5"/>
              <w:spacing w:before="71" w:line="233" w:lineRule="auto"/>
              <w:ind w:left="118" w:right="99" w:hanging="1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1"/>
                <w:sz w:val="22"/>
                <w:szCs w:val="22"/>
                <w:lang w:eastAsia="zh-CN"/>
              </w:rPr>
              <w:t>质</w:t>
            </w:r>
            <w:r>
              <w:rPr>
                <w:spacing w:val="-1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1"/>
                <w:sz w:val="22"/>
                <w:szCs w:val="22"/>
                <w:lang w:eastAsia="zh-CN"/>
              </w:rPr>
              <w:t>量</w:t>
            </w:r>
            <w:r>
              <w:rPr>
                <w:spacing w:val="-2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1"/>
                <w:sz w:val="22"/>
                <w:szCs w:val="22"/>
                <w:lang w:eastAsia="zh-CN"/>
              </w:rPr>
              <w:t>管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3"/>
                <w:sz w:val="22"/>
                <w:szCs w:val="22"/>
                <w:lang w:eastAsia="zh-CN"/>
              </w:rPr>
              <w:t>理 、</w:t>
            </w:r>
            <w:r>
              <w:rPr>
                <w:spacing w:val="-1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3"/>
                <w:sz w:val="22"/>
                <w:szCs w:val="22"/>
                <w:lang w:eastAsia="zh-CN"/>
              </w:rPr>
              <w:t>企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业</w:t>
            </w:r>
            <w:r>
              <w:rPr>
                <w:spacing w:val="-2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信</w:t>
            </w:r>
            <w:r>
              <w:rPr>
                <w:spacing w:val="-2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用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357" w:type="dxa"/>
            <w:tcBorders>
              <w:left w:val="single" w:color="000000" w:sz="2" w:space="0"/>
              <w:bottom w:val="single" w:color="000000" w:sz="2" w:space="0"/>
            </w:tcBorders>
          </w:tcPr>
          <w:p w14:paraId="5E791FA5">
            <w:pPr>
              <w:pStyle w:val="5"/>
              <w:spacing w:before="136" w:line="231" w:lineRule="auto"/>
              <w:ind w:left="114" w:right="93" w:firstLine="5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具有独立承担民事责任能力的法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4"/>
                <w:sz w:val="22"/>
                <w:szCs w:val="22"/>
                <w:lang w:eastAsia="zh-CN"/>
              </w:rPr>
              <w:t>人。</w:t>
            </w:r>
          </w:p>
          <w:p w14:paraId="67BFD761">
            <w:pPr>
              <w:pStyle w:val="5"/>
              <w:spacing w:before="22" w:line="225" w:lineRule="auto"/>
              <w:ind w:left="111" w:right="9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采购公告发布之日前三年内无行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贿犯罪等重大违法记录。</w:t>
            </w:r>
          </w:p>
          <w:p w14:paraId="45B6874B">
            <w:pPr>
              <w:pStyle w:val="5"/>
              <w:spacing w:before="154" w:line="232" w:lineRule="auto"/>
              <w:ind w:left="213" w:right="93" w:hanging="9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2"/>
                <w:sz w:val="22"/>
                <w:szCs w:val="22"/>
                <w:lang w:eastAsia="zh-CN"/>
              </w:rPr>
              <w:t>通 过 “</w:t>
            </w:r>
            <w:r>
              <w:rPr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信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用</w:t>
            </w:r>
            <w:r>
              <w:rPr>
                <w:spacing w:val="3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中</w:t>
            </w:r>
            <w:r>
              <w:rPr>
                <w:spacing w:val="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国</w:t>
            </w:r>
            <w:r>
              <w:rPr>
                <w:spacing w:val="1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”</w:t>
            </w:r>
            <w:r>
              <w:rPr>
                <w:spacing w:val="1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网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站</w:t>
            </w:r>
            <w:r>
              <w:rPr>
                <w:sz w:val="22"/>
                <w:szCs w:val="22"/>
                <w:lang w:eastAsia="zh-CN"/>
              </w:rPr>
              <w:t xml:space="preserve"> (</w:t>
            </w:r>
          </w:p>
          <w:p w14:paraId="06712709">
            <w:pPr>
              <w:pStyle w:val="5"/>
              <w:spacing w:before="97" w:line="172" w:lineRule="exact"/>
              <w:ind w:left="105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www.</w:t>
            </w:r>
          </w:p>
          <w:p w14:paraId="3DF32F21">
            <w:pPr>
              <w:pStyle w:val="5"/>
              <w:spacing w:before="33" w:line="239" w:lineRule="auto"/>
              <w:ind w:left="117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creditch</w:t>
            </w:r>
          </w:p>
          <w:p w14:paraId="3563DAEF">
            <w:pPr>
              <w:pStyle w:val="5"/>
              <w:spacing w:before="3" w:line="233" w:lineRule="auto"/>
              <w:ind w:left="103" w:right="93" w:firstLine="31"/>
              <w:rPr>
                <w:rFonts w:hint="eastAsia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i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n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a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g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o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v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c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）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、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国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政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府</w:t>
            </w:r>
            <w:r>
              <w:rPr>
                <w:spacing w:val="15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采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购</w:t>
            </w:r>
            <w:r>
              <w:rPr>
                <w:spacing w:val="23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www</w:t>
            </w:r>
            <w:r>
              <w:rPr>
                <w:spacing w:val="2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ccgp</w:t>
            </w:r>
            <w:r>
              <w:rPr>
                <w:spacing w:val="2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  <w:r>
              <w:rPr>
                <w:spacing w:val="2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cn</w:t>
            </w:r>
            <w:r>
              <w:rPr>
                <w:spacing w:val="20"/>
                <w:sz w:val="22"/>
                <w:szCs w:val="22"/>
              </w:rPr>
              <w:t>）、信用山</w:t>
            </w:r>
            <w:r>
              <w:rPr>
                <w:sz w:val="22"/>
                <w:szCs w:val="22"/>
              </w:rPr>
              <w:t xml:space="preserve"> 东</w:t>
            </w:r>
          </w:p>
          <w:p w14:paraId="52D2C369">
            <w:pPr>
              <w:pStyle w:val="5"/>
              <w:spacing w:before="28" w:line="230" w:lineRule="auto"/>
              <w:ind w:left="103" w:right="93" w:firstLine="55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fldChar w:fldCharType="begin"/>
            </w:r>
            <w:r>
              <w:instrText xml:space="preserve"> HYPERLINK "https://credit.shandong.gov" </w:instrText>
            </w:r>
            <w:r>
              <w:fldChar w:fldCharType="separate"/>
            </w:r>
            <w:r>
              <w:rPr>
                <w:sz w:val="22"/>
                <w:szCs w:val="22"/>
              </w:rPr>
              <w:t>https</w:t>
            </w:r>
            <w:r>
              <w:rPr>
                <w:spacing w:val="2"/>
                <w:sz w:val="22"/>
                <w:szCs w:val="22"/>
              </w:rPr>
              <w:t>://</w:t>
            </w:r>
            <w:r>
              <w:rPr>
                <w:sz w:val="22"/>
                <w:szCs w:val="22"/>
              </w:rPr>
              <w:t>credit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shandong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pacing w:val="7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/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"http://www.creditsd.gov.cn)" </w:instrText>
            </w:r>
            <w:r>
              <w:fldChar w:fldCharType="separate"/>
            </w:r>
            <w:r>
              <w:rPr>
                <w:spacing w:val="8"/>
                <w:sz w:val="22"/>
                <w:szCs w:val="22"/>
              </w:rPr>
              <w:t>)</w:t>
            </w:r>
            <w:r>
              <w:rPr>
                <w:spacing w:val="8"/>
                <w:sz w:val="22"/>
                <w:szCs w:val="22"/>
              </w:rPr>
              <w:fldChar w:fldCharType="end"/>
            </w:r>
            <w:r>
              <w:rPr>
                <w:spacing w:val="8"/>
                <w:sz w:val="22"/>
                <w:szCs w:val="22"/>
              </w:rPr>
              <w:t>及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信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用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青</w:t>
            </w:r>
            <w:r>
              <w:rPr>
                <w:spacing w:val="9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</w:t>
            </w:r>
            <w:r>
              <w:fldChar w:fldCharType="begin"/>
            </w:r>
            <w:r>
              <w:instrText xml:space="preserve"> HYPERLINK "http://www.qingdao.gov.cn/" </w:instrText>
            </w:r>
            <w:r>
              <w:fldChar w:fldCharType="separate"/>
            </w:r>
            <w:r>
              <w:rPr>
                <w:sz w:val="22"/>
                <w:szCs w:val="22"/>
              </w:rPr>
              <w:t>http</w:t>
            </w:r>
            <w:r>
              <w:rPr>
                <w:spacing w:val="8"/>
                <w:sz w:val="22"/>
                <w:szCs w:val="22"/>
              </w:rPr>
              <w:t>://</w:t>
            </w:r>
            <w:r>
              <w:rPr>
                <w:sz w:val="22"/>
                <w:szCs w:val="22"/>
              </w:rPr>
              <w:t>www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qingdao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cn</w:t>
            </w:r>
            <w:r>
              <w:rPr>
                <w:spacing w:val="8"/>
                <w:sz w:val="22"/>
                <w:szCs w:val="22"/>
              </w:rPr>
              <w:t>/</w:t>
            </w:r>
            <w:r>
              <w:rPr>
                <w:spacing w:val="8"/>
                <w:sz w:val="22"/>
                <w:szCs w:val="22"/>
              </w:rPr>
              <w:fldChar w:fldCharType="end"/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credit</w:t>
            </w:r>
            <w:r>
              <w:rPr>
                <w:spacing w:val="16"/>
                <w:sz w:val="22"/>
                <w:szCs w:val="22"/>
              </w:rPr>
              <w:t>/）查询，未被列入失信</w:t>
            </w:r>
          </w:p>
        </w:tc>
        <w:tc>
          <w:tcPr>
            <w:tcW w:w="707" w:type="dxa"/>
            <w:tcBorders>
              <w:bottom w:val="single" w:color="000000" w:sz="2" w:space="0"/>
            </w:tcBorders>
          </w:tcPr>
          <w:p w14:paraId="7A9F8302"/>
        </w:tc>
        <w:tc>
          <w:tcPr>
            <w:tcW w:w="3801" w:type="dxa"/>
            <w:tcBorders>
              <w:bottom w:val="single" w:color="000000" w:sz="2" w:space="0"/>
            </w:tcBorders>
          </w:tcPr>
          <w:p w14:paraId="5471EB32"/>
        </w:tc>
      </w:tr>
    </w:tbl>
    <w:p w14:paraId="35C75823">
      <w:pPr>
        <w:spacing w:before="57" w:line="182" w:lineRule="auto"/>
        <w:ind w:left="409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>12</w:t>
      </w:r>
    </w:p>
    <w:p w14:paraId="6660B4D5">
      <w:pPr>
        <w:spacing w:line="182" w:lineRule="auto"/>
        <w:rPr>
          <w:rFonts w:ascii="Calibri" w:hAnsi="Calibri" w:eastAsia="Calibri" w:cs="Calibri"/>
          <w:sz w:val="18"/>
          <w:szCs w:val="18"/>
        </w:rPr>
        <w:sectPr>
          <w:footerReference r:id="rId9" w:type="default"/>
          <w:pgSz w:w="11906" w:h="16839"/>
          <w:pgMar w:top="1431" w:right="1204" w:bottom="400" w:left="1785" w:header="0" w:footer="0" w:gutter="0"/>
          <w:cols w:space="720" w:num="1"/>
        </w:sectPr>
      </w:pPr>
    </w:p>
    <w:p w14:paraId="2BB5C0CC">
      <w:pPr>
        <w:spacing w:line="39" w:lineRule="auto"/>
        <w:rPr>
          <w:sz w:val="2"/>
        </w:rPr>
      </w:pPr>
    </w:p>
    <w:tbl>
      <w:tblPr>
        <w:tblStyle w:val="6"/>
        <w:tblW w:w="8899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57"/>
        <w:gridCol w:w="707"/>
        <w:gridCol w:w="3801"/>
      </w:tblGrid>
      <w:tr w14:paraId="379F3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76B21A43"/>
        </w:tc>
        <w:tc>
          <w:tcPr>
            <w:tcW w:w="3357" w:type="dxa"/>
            <w:tcBorders>
              <w:left w:val="single" w:color="000000" w:sz="2" w:space="0"/>
            </w:tcBorders>
          </w:tcPr>
          <w:p w14:paraId="29A67979">
            <w:pPr>
              <w:pStyle w:val="5"/>
              <w:spacing w:before="137" w:line="226" w:lineRule="auto"/>
              <w:ind w:left="119" w:right="93" w:hanging="11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被执行人、重大税收违法案件当</w:t>
            </w:r>
            <w:r>
              <w:rPr>
                <w:spacing w:val="1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事人、政府采购严重违法失信行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为记录等名单的</w:t>
            </w:r>
          </w:p>
        </w:tc>
        <w:tc>
          <w:tcPr>
            <w:tcW w:w="707" w:type="dxa"/>
          </w:tcPr>
          <w:p w14:paraId="728ED79E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6CF2BF3B">
            <w:pPr>
              <w:rPr>
                <w:lang w:eastAsia="zh-CN"/>
              </w:rPr>
            </w:pPr>
          </w:p>
        </w:tc>
      </w:tr>
    </w:tbl>
    <w:p w14:paraId="7317CB45">
      <w:pPr>
        <w:spacing w:line="255" w:lineRule="auto"/>
        <w:rPr>
          <w:lang w:eastAsia="zh-CN"/>
        </w:rPr>
      </w:pPr>
    </w:p>
    <w:p w14:paraId="72DE00E9">
      <w:pPr>
        <w:spacing w:line="256" w:lineRule="auto"/>
        <w:rPr>
          <w:lang w:eastAsia="zh-CN"/>
        </w:rPr>
      </w:pPr>
    </w:p>
    <w:p w14:paraId="49D5EBBF">
      <w:pPr>
        <w:spacing w:line="256" w:lineRule="auto"/>
        <w:rPr>
          <w:lang w:eastAsia="zh-CN"/>
        </w:rPr>
      </w:pPr>
    </w:p>
    <w:p w14:paraId="2EC1D707">
      <w:pPr>
        <w:pStyle w:val="2"/>
        <w:spacing w:before="78" w:line="417" w:lineRule="auto"/>
        <w:ind w:left="547" w:right="6142" w:hanging="49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供应商全称（公章）: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spacing w:val="-27"/>
          <w:sz w:val="24"/>
          <w:szCs w:val="24"/>
          <w:lang w:eastAsia="zh-CN"/>
        </w:rPr>
        <w:t>日期：</w:t>
      </w:r>
    </w:p>
    <w:p w14:paraId="5EF32D04">
      <w:bookmarkStart w:id="0" w:name="_GoBack"/>
      <w:bookmarkEnd w:id="0"/>
    </w:p>
    <w:sectPr>
      <w:footerReference r:id="rId10" w:type="default"/>
      <w:pgSz w:w="11906" w:h="16839"/>
      <w:pgMar w:top="1431" w:right="1204" w:bottom="1378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88C40">
    <w:pPr>
      <w:spacing w:line="177" w:lineRule="auto"/>
      <w:ind w:left="41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612F">
    <w:pPr>
      <w:spacing w:line="169" w:lineRule="auto"/>
      <w:ind w:left="43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815C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A289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ACBA">
    <w:pPr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B3CF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2025-02-25T06:11:07Z</dcterms:created>
  <dc:creator>Admin</dc:creator>
  <cp:lastModifiedBy>林子</cp:lastModifiedBy>
  <dcterms:modified xsi:type="dcterms:W3CDTF">2025-02-25T06:11:24Z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2E89D0E6559442BAAB3E84C6F98DB3F6_12</vt:lpwstr>
  </property>
</Properties>
</file>