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3440F">
      <w:pPr>
        <w:adjustRightInd w:val="0"/>
        <w:snapToGrid w:val="0"/>
        <w:spacing w:before="60" w:after="60" w:line="560" w:lineRule="exact"/>
        <w:ind w:right="320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 w14:paraId="25D31725"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  <w:t>业务用车租赁采购需求</w:t>
      </w:r>
    </w:p>
    <w:bookmarkEnd w:id="0"/>
    <w:p w14:paraId="40BC2319"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</w:pPr>
    </w:p>
    <w:p w14:paraId="7ABED78F">
      <w:pPr>
        <w:pStyle w:val="3"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1"/>
          <w:sz w:val="32"/>
          <w:szCs w:val="32"/>
        </w:rPr>
        <w:t>一、配备标准要求</w:t>
      </w:r>
    </w:p>
    <w:p w14:paraId="5BA0B6EA">
      <w:pPr>
        <w:pStyle w:val="3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排气量2.0升（含）以下，购车价格（不含车辆购置税）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8万元以内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的国产商务车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</w:t>
      </w:r>
    </w:p>
    <w:p w14:paraId="0AF094B4">
      <w:pPr>
        <w:pStyle w:val="3"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1"/>
          <w:sz w:val="32"/>
          <w:szCs w:val="32"/>
        </w:rPr>
        <w:t>二、车况要求</w:t>
      </w:r>
    </w:p>
    <w:p w14:paraId="42DB1A2E">
      <w:pPr>
        <w:pStyle w:val="3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供应商须确保所提供车辆无重大安全事故，水淹，火烧等情况。车身外观良好，操控性能良好，累积行驶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里程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12万公里以内。</w:t>
      </w:r>
    </w:p>
    <w:p w14:paraId="038BEE5F">
      <w:pPr>
        <w:pStyle w:val="3"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1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1"/>
          <w:sz w:val="32"/>
          <w:szCs w:val="32"/>
        </w:rPr>
        <w:t>、其他要求</w:t>
      </w:r>
    </w:p>
    <w:p w14:paraId="736C1FB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1.车辆的报价包含车辆租金、商业保险、交强险、车船税、保养费用。</w:t>
      </w:r>
    </w:p>
    <w:p w14:paraId="7B91EBEB"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2.供应商应对租赁车辆享有合法的所有权，确保车辆不存在查封、抵押等可能影响我司使用权利的瑕疵。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8C2F8-2C25-4D5B-BFC2-02C3E19591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FAA3F0-D497-49F0-A835-7400D8613A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EC8235-37F5-43FB-B88D-C1515079A5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2C65D5-32BE-466C-AB92-7F4F7A843C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2025-01-21T08:27:00Z</dcterms:created>
  <dc:creator>Admin</dc:creator>
  <cp:lastModifiedBy>林子</cp:lastModifiedBy>
  <dcterms:modified xsi:type="dcterms:W3CDTF">2025-01-21T08:27:23Z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997021D2F15243AE8EAA50349C90E7CF_12</vt:lpwstr>
  </property>
</Properties>
</file>