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1B9DC"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</w:p>
    <w:p w14:paraId="56117292"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2024年第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六</w:t>
      </w:r>
      <w:r>
        <w:rPr>
          <w:rFonts w:hint="eastAsia" w:ascii="方正小标宋_GBK" w:eastAsia="方正小标宋_GBK"/>
          <w:sz w:val="44"/>
          <w:szCs w:val="44"/>
        </w:rPr>
        <w:t>批申请备案机构入围名单</w:t>
      </w:r>
    </w:p>
    <w:bookmarkEnd w:id="0"/>
    <w:p w14:paraId="0E289F48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14:paraId="49DD8152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（排名不分先后）</w:t>
      </w:r>
    </w:p>
    <w:p w14:paraId="1B1411EB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default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青岛高实致远产融投资有限公司</w:t>
      </w:r>
    </w:p>
    <w:p w14:paraId="2ACFDBA7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青岛上控航泰投资服务有限公司</w:t>
      </w:r>
    </w:p>
    <w:p w14:paraId="4D4B386D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青岛建信民间资本管理有限公司</w:t>
      </w:r>
    </w:p>
    <w:p w14:paraId="56CCFC39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default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山东联投投资有限公司</w:t>
      </w:r>
    </w:p>
    <w:p w14:paraId="7E908D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NDRlMTBiMjA5MjYwZDI5OWM3OWFmODQxY2U4YmMifQ=="/>
  </w:docVars>
  <w:rsids>
    <w:rsidRoot w:val="00000000"/>
    <w:rsid w:val="219D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2024-11-12T11:39:34Z</dcterms:created>
  <dc:creator>Admin</dc:creator>
  <cp:lastModifiedBy>林子</cp:lastModifiedBy>
  <dcterms:modified xsi:type="dcterms:W3CDTF">2024-11-12T11:39:46Z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E688F41F8D09484B93CC010F6877F7FE_12</vt:lpwstr>
  </property>
</Properties>
</file>