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4CBE3">
      <w:pPr>
        <w:adjustRightInd w:val="0"/>
        <w:snapToGrid w:val="0"/>
        <w:spacing w:after="0" w:line="560" w:lineRule="exact"/>
        <w:jc w:val="center"/>
        <w:rPr>
          <w:rFonts w:ascii="方正小标宋_GBK" w:hAnsi="仿宋" w:eastAsia="方正小标宋_GBK" w:cs="微软雅黑"/>
          <w:color w:val="auto"/>
          <w:sz w:val="44"/>
          <w:szCs w:val="44"/>
        </w:rPr>
      </w:pPr>
      <w:r>
        <w:rPr>
          <w:rFonts w:hint="eastAsia" w:ascii="方正小标宋_GBK" w:hAnsi="仿宋" w:eastAsia="方正小标宋_GBK" w:cs="微软雅黑"/>
          <w:color w:val="auto"/>
          <w:sz w:val="44"/>
          <w:szCs w:val="44"/>
        </w:rPr>
        <w:t>报价函格式</w:t>
      </w:r>
    </w:p>
    <w:p w14:paraId="2C3AF9FC">
      <w:pPr>
        <w:adjustRightInd w:val="0"/>
        <w:snapToGrid w:val="0"/>
        <w:spacing w:after="0" w:line="560" w:lineRule="exact"/>
        <w:ind w:firstLine="560" w:firstLineChars="200"/>
        <w:rPr>
          <w:rFonts w:ascii="仿宋_GB2312" w:hAnsi="仿宋" w:eastAsia="仿宋_GB2312" w:cs="微软雅黑"/>
          <w:bCs/>
          <w:color w:val="auto"/>
          <w:sz w:val="28"/>
          <w:szCs w:val="28"/>
        </w:rPr>
      </w:pPr>
    </w:p>
    <w:p w14:paraId="3F4E4074">
      <w:pPr>
        <w:spacing w:after="0"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1．项目总报价（见附表1）；</w:t>
      </w:r>
    </w:p>
    <w:p w14:paraId="47D30049">
      <w:pPr>
        <w:spacing w:after="0" w:line="560" w:lineRule="exact"/>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2．自2023年1月1日至今已签约的金融类、银行类或相同类型的企业项目证明材料</w:t>
      </w:r>
      <w:r>
        <w:rPr>
          <w:rFonts w:hint="eastAsia" w:ascii="仿宋_GB2312" w:hAnsi="Times New Roman" w:eastAsia="仿宋_GB2312" w:cs="Times New Roman"/>
          <w:color w:val="auto"/>
          <w:sz w:val="32"/>
          <w:szCs w:val="32"/>
          <w:lang w:eastAsia="zh-CN"/>
        </w:rPr>
        <w:t>；</w:t>
      </w:r>
      <w:bookmarkStart w:id="0" w:name="_GoBack"/>
      <w:bookmarkEnd w:id="0"/>
    </w:p>
    <w:p w14:paraId="3571F0A7">
      <w:pPr>
        <w:spacing w:after="0" w:line="560" w:lineRule="exact"/>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3.产品优势介绍，数据优势介绍，技术优势介绍等</w:t>
      </w:r>
      <w:r>
        <w:rPr>
          <w:rFonts w:hint="eastAsia" w:ascii="仿宋_GB2312" w:hAnsi="Times New Roman" w:eastAsia="仿宋_GB2312" w:cs="Times New Roman"/>
          <w:color w:val="auto"/>
          <w:sz w:val="32"/>
          <w:szCs w:val="32"/>
          <w:lang w:eastAsia="zh-CN"/>
        </w:rPr>
        <w:t>；</w:t>
      </w:r>
    </w:p>
    <w:p w14:paraId="23D03B5F">
      <w:pPr>
        <w:spacing w:after="0"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售后服务方案，要求提供完备的线上线下服务支持；</w:t>
      </w:r>
    </w:p>
    <w:p w14:paraId="164D3A04">
      <w:pPr>
        <w:spacing w:after="0"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声明函（见附表2）；</w:t>
      </w:r>
    </w:p>
    <w:p w14:paraId="4034E5F3">
      <w:pPr>
        <w:spacing w:after="0"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6.营业执照副本复印件；</w:t>
      </w:r>
    </w:p>
    <w:p w14:paraId="719FE5D8">
      <w:pPr>
        <w:spacing w:after="0"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7.信用查询情况截图；</w:t>
      </w:r>
    </w:p>
    <w:p w14:paraId="5937B9C4">
      <w:pPr>
        <w:spacing w:after="0"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8.报价人认为应介绍或者提交的资料、文件和说明；</w:t>
      </w:r>
    </w:p>
    <w:p w14:paraId="2A289CC5">
      <w:pPr>
        <w:spacing w:after="0"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9.上述材料均需加盖企业公章。</w:t>
      </w:r>
    </w:p>
    <w:p w14:paraId="2861CD02">
      <w:pPr>
        <w:spacing w:after="0" w:line="560" w:lineRule="exact"/>
        <w:ind w:firstLine="640" w:firstLineChars="200"/>
        <w:rPr>
          <w:rFonts w:ascii="黑体" w:hAnsi="黑体" w:eastAsia="黑体" w:cs="微软雅黑"/>
          <w:bCs/>
          <w:color w:val="auto"/>
          <w:sz w:val="28"/>
          <w:szCs w:val="28"/>
        </w:rPr>
      </w:pPr>
      <w:r>
        <w:rPr>
          <w:rFonts w:ascii="仿宋_GB2312" w:hAnsi="Times New Roman" w:eastAsia="仿宋_GB2312" w:cs="Times New Roman"/>
          <w:color w:val="auto"/>
          <w:sz w:val="32"/>
          <w:szCs w:val="32"/>
        </w:rPr>
        <w:br w:type="page"/>
      </w:r>
      <w:r>
        <w:rPr>
          <w:rFonts w:hint="eastAsia" w:ascii="黑体" w:hAnsi="黑体" w:eastAsia="黑体" w:cs="微软雅黑"/>
          <w:bCs/>
          <w:color w:val="auto"/>
          <w:sz w:val="28"/>
          <w:szCs w:val="28"/>
        </w:rPr>
        <w:t>附表1：</w:t>
      </w:r>
    </w:p>
    <w:p w14:paraId="4FDD692A">
      <w:pPr>
        <w:autoSpaceDE w:val="0"/>
        <w:autoSpaceDN w:val="0"/>
        <w:adjustRightInd w:val="0"/>
        <w:spacing w:line="560" w:lineRule="exact"/>
        <w:ind w:right="-481"/>
        <w:jc w:val="center"/>
        <w:rPr>
          <w:rFonts w:ascii="仿宋" w:hAnsi="仿宋" w:eastAsia="仿宋"/>
          <w:b/>
          <w:bCs/>
          <w:color w:val="auto"/>
          <w:sz w:val="32"/>
          <w:szCs w:val="32"/>
          <w:lang w:val="zh-CN"/>
        </w:rPr>
      </w:pPr>
      <w:r>
        <w:rPr>
          <w:rFonts w:hint="eastAsia" w:ascii="仿宋" w:hAnsi="仿宋" w:eastAsia="仿宋" w:cs="仿宋"/>
          <w:b/>
          <w:bCs/>
          <w:color w:val="auto"/>
          <w:kern w:val="1"/>
          <w:sz w:val="32"/>
          <w:szCs w:val="32"/>
        </w:rPr>
        <w:t>项目总报价</w:t>
      </w:r>
    </w:p>
    <w:p w14:paraId="35367336">
      <w:pPr>
        <w:autoSpaceDE w:val="0"/>
        <w:autoSpaceDN w:val="0"/>
        <w:adjustRightInd w:val="0"/>
        <w:spacing w:line="560" w:lineRule="exact"/>
        <w:rPr>
          <w:rFonts w:ascii="仿宋" w:hAnsi="仿宋" w:eastAsia="仿宋"/>
          <w:b/>
          <w:bCs/>
          <w:color w:val="auto"/>
          <w:lang w:val="zh-CN"/>
        </w:rPr>
      </w:pPr>
    </w:p>
    <w:tbl>
      <w:tblPr>
        <w:tblStyle w:val="2"/>
        <w:tblW w:w="8367" w:type="dxa"/>
        <w:tblInd w:w="-10" w:type="dxa"/>
        <w:tblLayout w:type="fixed"/>
        <w:tblCellMar>
          <w:top w:w="0" w:type="dxa"/>
          <w:left w:w="108" w:type="dxa"/>
          <w:bottom w:w="0" w:type="dxa"/>
          <w:right w:w="108" w:type="dxa"/>
        </w:tblCellMar>
      </w:tblPr>
      <w:tblGrid>
        <w:gridCol w:w="1124"/>
        <w:gridCol w:w="2609"/>
        <w:gridCol w:w="1884"/>
        <w:gridCol w:w="2750"/>
      </w:tblGrid>
      <w:tr w14:paraId="48A2D90C">
        <w:tblPrEx>
          <w:tblCellMar>
            <w:top w:w="0" w:type="dxa"/>
            <w:left w:w="108" w:type="dxa"/>
            <w:bottom w:w="0" w:type="dxa"/>
            <w:right w:w="108" w:type="dxa"/>
          </w:tblCellMar>
        </w:tblPrEx>
        <w:trPr>
          <w:trHeight w:val="936" w:hRule="atLeast"/>
        </w:trPr>
        <w:tc>
          <w:tcPr>
            <w:tcW w:w="1124" w:type="dxa"/>
            <w:tcBorders>
              <w:top w:val="single" w:color="auto" w:sz="8" w:space="0"/>
              <w:left w:val="single" w:color="auto" w:sz="8" w:space="0"/>
              <w:bottom w:val="single" w:color="auto" w:sz="8" w:space="0"/>
              <w:right w:val="single" w:color="auto" w:sz="8" w:space="0"/>
            </w:tcBorders>
            <w:shd w:val="clear" w:color="auto" w:fill="BEBEBE" w:themeFill="background1" w:themeFillShade="BF"/>
            <w:vAlign w:val="center"/>
          </w:tcPr>
          <w:p w14:paraId="22F48738">
            <w:pPr>
              <w:autoSpaceDE w:val="0"/>
              <w:autoSpaceDN w:val="0"/>
              <w:adjustRightInd w:val="0"/>
              <w:spacing w:line="560" w:lineRule="exact"/>
              <w:jc w:val="center"/>
              <w:rPr>
                <w:rFonts w:ascii="仿宋_GB2312" w:hAnsi="仿宋" w:eastAsia="仿宋_GB2312" w:cs="Times New Roman"/>
                <w:b/>
                <w:bCs/>
                <w:color w:val="auto"/>
                <w:szCs w:val="28"/>
                <w:lang w:val="zh-CN"/>
              </w:rPr>
            </w:pPr>
            <w:r>
              <w:rPr>
                <w:rFonts w:hint="eastAsia" w:ascii="仿宋_GB2312" w:hAnsi="仿宋" w:eastAsia="仿宋_GB2312" w:cs="仿宋"/>
                <w:b/>
                <w:bCs/>
                <w:color w:val="auto"/>
                <w:szCs w:val="28"/>
                <w:lang w:val="zh-CN"/>
              </w:rPr>
              <w:t>序号</w:t>
            </w:r>
          </w:p>
        </w:tc>
        <w:tc>
          <w:tcPr>
            <w:tcW w:w="2609" w:type="dxa"/>
            <w:tcBorders>
              <w:top w:val="single" w:color="auto" w:sz="8" w:space="0"/>
              <w:left w:val="nil"/>
              <w:bottom w:val="single" w:color="auto" w:sz="8" w:space="0"/>
              <w:right w:val="single" w:color="auto" w:sz="8" w:space="0"/>
            </w:tcBorders>
            <w:shd w:val="clear" w:color="auto" w:fill="BEBEBE" w:themeFill="background1" w:themeFillShade="BF"/>
            <w:vAlign w:val="center"/>
          </w:tcPr>
          <w:p w14:paraId="079559A1">
            <w:pPr>
              <w:autoSpaceDE w:val="0"/>
              <w:autoSpaceDN w:val="0"/>
              <w:adjustRightInd w:val="0"/>
              <w:spacing w:line="560" w:lineRule="exact"/>
              <w:jc w:val="center"/>
              <w:rPr>
                <w:rFonts w:ascii="仿宋_GB2312" w:hAnsi="仿宋" w:eastAsia="仿宋_GB2312" w:cs="Times New Roman"/>
                <w:b/>
                <w:bCs/>
                <w:color w:val="auto"/>
                <w:szCs w:val="28"/>
              </w:rPr>
            </w:pPr>
            <w:r>
              <w:rPr>
                <w:rFonts w:hint="eastAsia" w:ascii="仿宋_GB2312" w:hAnsi="仿宋" w:eastAsia="仿宋_GB2312" w:cs="Times New Roman"/>
                <w:b/>
                <w:bCs/>
                <w:color w:val="auto"/>
                <w:szCs w:val="28"/>
              </w:rPr>
              <w:t>项目名称</w:t>
            </w:r>
          </w:p>
        </w:tc>
        <w:tc>
          <w:tcPr>
            <w:tcW w:w="1884" w:type="dxa"/>
            <w:tcBorders>
              <w:top w:val="single" w:color="auto" w:sz="8" w:space="0"/>
              <w:left w:val="single" w:color="auto" w:sz="4" w:space="0"/>
              <w:bottom w:val="single" w:color="auto" w:sz="8" w:space="0"/>
              <w:right w:val="single" w:color="auto" w:sz="4" w:space="0"/>
            </w:tcBorders>
            <w:shd w:val="clear" w:color="auto" w:fill="BEBEBE" w:themeFill="background1" w:themeFillShade="BF"/>
            <w:vAlign w:val="center"/>
          </w:tcPr>
          <w:p w14:paraId="41619239">
            <w:pPr>
              <w:autoSpaceDE w:val="0"/>
              <w:autoSpaceDN w:val="0"/>
              <w:adjustRightInd w:val="0"/>
              <w:spacing w:line="560" w:lineRule="exact"/>
              <w:jc w:val="center"/>
              <w:rPr>
                <w:rFonts w:ascii="仿宋_GB2312" w:hAnsi="仿宋" w:eastAsia="仿宋_GB2312" w:cs="仿宋"/>
                <w:b/>
                <w:bCs/>
                <w:color w:val="auto"/>
                <w:szCs w:val="28"/>
                <w:lang w:val="zh-CN"/>
              </w:rPr>
            </w:pPr>
            <w:r>
              <w:rPr>
                <w:rFonts w:hint="eastAsia" w:ascii="仿宋_GB2312" w:hAnsi="仿宋" w:eastAsia="仿宋_GB2312" w:cs="仿宋"/>
                <w:b/>
                <w:bCs/>
                <w:color w:val="auto"/>
                <w:szCs w:val="28"/>
                <w:lang w:val="zh-CN"/>
              </w:rPr>
              <w:t>年限</w:t>
            </w:r>
          </w:p>
        </w:tc>
        <w:tc>
          <w:tcPr>
            <w:tcW w:w="2750" w:type="dxa"/>
            <w:tcBorders>
              <w:top w:val="single" w:color="auto" w:sz="8" w:space="0"/>
              <w:left w:val="single" w:color="auto" w:sz="4" w:space="0"/>
              <w:bottom w:val="single" w:color="auto" w:sz="8" w:space="0"/>
              <w:right w:val="single" w:color="auto" w:sz="8" w:space="0"/>
            </w:tcBorders>
            <w:shd w:val="clear" w:color="auto" w:fill="BEBEBE" w:themeFill="background1" w:themeFillShade="BF"/>
            <w:vAlign w:val="center"/>
          </w:tcPr>
          <w:p w14:paraId="25A6086B">
            <w:pPr>
              <w:autoSpaceDE w:val="0"/>
              <w:autoSpaceDN w:val="0"/>
              <w:adjustRightInd w:val="0"/>
              <w:spacing w:line="560" w:lineRule="exact"/>
              <w:jc w:val="center"/>
              <w:rPr>
                <w:rFonts w:ascii="仿宋_GB2312" w:hAnsi="仿宋" w:eastAsia="仿宋_GB2312" w:cs="仿宋"/>
                <w:b/>
                <w:bCs/>
                <w:color w:val="auto"/>
                <w:szCs w:val="28"/>
                <w:lang w:val="zh-CN"/>
              </w:rPr>
            </w:pPr>
            <w:r>
              <w:rPr>
                <w:rFonts w:hint="eastAsia" w:ascii="仿宋_GB2312" w:hAnsi="仿宋" w:eastAsia="仿宋_GB2312" w:cs="仿宋"/>
                <w:b/>
                <w:bCs/>
                <w:color w:val="auto"/>
                <w:szCs w:val="28"/>
                <w:lang w:val="zh-CN"/>
              </w:rPr>
              <w:t>含税总报价</w:t>
            </w:r>
          </w:p>
          <w:p w14:paraId="39ED0824">
            <w:pPr>
              <w:autoSpaceDE w:val="0"/>
              <w:autoSpaceDN w:val="0"/>
              <w:adjustRightInd w:val="0"/>
              <w:spacing w:line="560" w:lineRule="exact"/>
              <w:jc w:val="center"/>
              <w:rPr>
                <w:rFonts w:ascii="仿宋_GB2312" w:hAnsi="仿宋" w:eastAsia="仿宋_GB2312" w:cs="Times New Roman"/>
                <w:b/>
                <w:bCs/>
                <w:color w:val="auto"/>
                <w:szCs w:val="28"/>
                <w:lang w:val="zh-CN"/>
              </w:rPr>
            </w:pPr>
            <w:r>
              <w:rPr>
                <w:rFonts w:hint="eastAsia" w:ascii="仿宋_GB2312" w:hAnsi="仿宋" w:eastAsia="仿宋_GB2312" w:cs="仿宋"/>
                <w:b/>
                <w:bCs/>
                <w:color w:val="auto"/>
                <w:szCs w:val="28"/>
                <w:lang w:val="zh-CN"/>
              </w:rPr>
              <w:t>（元）</w:t>
            </w:r>
          </w:p>
        </w:tc>
      </w:tr>
      <w:tr w14:paraId="1C9D8AA9">
        <w:tblPrEx>
          <w:tblCellMar>
            <w:top w:w="0" w:type="dxa"/>
            <w:left w:w="108" w:type="dxa"/>
            <w:bottom w:w="0" w:type="dxa"/>
            <w:right w:w="108" w:type="dxa"/>
          </w:tblCellMar>
        </w:tblPrEx>
        <w:trPr>
          <w:trHeight w:val="892" w:hRule="atLeast"/>
        </w:trPr>
        <w:tc>
          <w:tcPr>
            <w:tcW w:w="1124" w:type="dxa"/>
            <w:tcBorders>
              <w:top w:val="single" w:color="auto" w:sz="8" w:space="0"/>
              <w:left w:val="single" w:color="auto" w:sz="8" w:space="0"/>
              <w:bottom w:val="single" w:color="auto" w:sz="8" w:space="0"/>
              <w:right w:val="single" w:color="auto" w:sz="8" w:space="0"/>
            </w:tcBorders>
            <w:vAlign w:val="center"/>
          </w:tcPr>
          <w:p w14:paraId="2E63F57D">
            <w:pPr>
              <w:autoSpaceDE w:val="0"/>
              <w:autoSpaceDN w:val="0"/>
              <w:adjustRightInd w:val="0"/>
              <w:spacing w:line="560" w:lineRule="exact"/>
              <w:jc w:val="center"/>
              <w:rPr>
                <w:rFonts w:ascii="仿宋" w:hAnsi="仿宋" w:eastAsia="仿宋" w:cs="仿宋"/>
                <w:color w:val="auto"/>
                <w:szCs w:val="28"/>
              </w:rPr>
            </w:pPr>
            <w:r>
              <w:rPr>
                <w:rFonts w:hint="eastAsia" w:ascii="仿宋" w:hAnsi="仿宋" w:eastAsia="仿宋" w:cs="仿宋"/>
                <w:color w:val="auto"/>
                <w:szCs w:val="28"/>
              </w:rPr>
              <w:t>1</w:t>
            </w:r>
          </w:p>
        </w:tc>
        <w:tc>
          <w:tcPr>
            <w:tcW w:w="2609" w:type="dxa"/>
            <w:tcBorders>
              <w:top w:val="single" w:color="auto" w:sz="8" w:space="0"/>
              <w:left w:val="nil"/>
              <w:bottom w:val="single" w:color="auto" w:sz="8" w:space="0"/>
              <w:right w:val="single" w:color="auto" w:sz="8" w:space="0"/>
            </w:tcBorders>
            <w:vAlign w:val="center"/>
          </w:tcPr>
          <w:p w14:paraId="7A77B147">
            <w:pPr>
              <w:autoSpaceDE w:val="0"/>
              <w:autoSpaceDN w:val="0"/>
              <w:adjustRightInd w:val="0"/>
              <w:spacing w:line="560" w:lineRule="exact"/>
              <w:jc w:val="center"/>
              <w:rPr>
                <w:rFonts w:ascii="仿宋" w:hAnsi="仿宋" w:eastAsia="仿宋" w:cs="Times New Roman"/>
                <w:color w:val="auto"/>
                <w:szCs w:val="28"/>
              </w:rPr>
            </w:pPr>
          </w:p>
        </w:tc>
        <w:tc>
          <w:tcPr>
            <w:tcW w:w="1884" w:type="dxa"/>
            <w:tcBorders>
              <w:top w:val="single" w:color="auto" w:sz="8" w:space="0"/>
              <w:left w:val="single" w:color="auto" w:sz="4" w:space="0"/>
              <w:bottom w:val="single" w:color="auto" w:sz="8" w:space="0"/>
              <w:right w:val="single" w:color="auto" w:sz="4" w:space="0"/>
            </w:tcBorders>
          </w:tcPr>
          <w:p w14:paraId="6FF985BB">
            <w:pPr>
              <w:autoSpaceDE w:val="0"/>
              <w:autoSpaceDN w:val="0"/>
              <w:adjustRightInd w:val="0"/>
              <w:spacing w:line="560" w:lineRule="exact"/>
              <w:rPr>
                <w:rFonts w:ascii="仿宋" w:hAnsi="仿宋" w:eastAsia="仿宋" w:cs="Times New Roman"/>
                <w:color w:val="auto"/>
                <w:szCs w:val="28"/>
              </w:rPr>
            </w:pPr>
          </w:p>
        </w:tc>
        <w:tc>
          <w:tcPr>
            <w:tcW w:w="2750" w:type="dxa"/>
            <w:tcBorders>
              <w:top w:val="single" w:color="auto" w:sz="8" w:space="0"/>
              <w:left w:val="single" w:color="auto" w:sz="4" w:space="0"/>
              <w:bottom w:val="single" w:color="auto" w:sz="8" w:space="0"/>
              <w:right w:val="single" w:color="auto" w:sz="8" w:space="0"/>
            </w:tcBorders>
          </w:tcPr>
          <w:p w14:paraId="4F450C53">
            <w:pPr>
              <w:autoSpaceDE w:val="0"/>
              <w:autoSpaceDN w:val="0"/>
              <w:adjustRightInd w:val="0"/>
              <w:spacing w:line="560" w:lineRule="exact"/>
              <w:rPr>
                <w:rFonts w:ascii="仿宋" w:hAnsi="仿宋" w:eastAsia="仿宋" w:cs="Times New Roman"/>
                <w:color w:val="auto"/>
                <w:szCs w:val="28"/>
              </w:rPr>
            </w:pPr>
          </w:p>
        </w:tc>
      </w:tr>
      <w:tr w14:paraId="55EB20D9">
        <w:tblPrEx>
          <w:tblCellMar>
            <w:top w:w="0" w:type="dxa"/>
            <w:left w:w="108" w:type="dxa"/>
            <w:bottom w:w="0" w:type="dxa"/>
            <w:right w:w="108" w:type="dxa"/>
          </w:tblCellMar>
        </w:tblPrEx>
        <w:trPr>
          <w:trHeight w:val="388" w:hRule="atLeast"/>
        </w:trPr>
        <w:tc>
          <w:tcPr>
            <w:tcW w:w="3733" w:type="dxa"/>
            <w:gridSpan w:val="2"/>
            <w:vMerge w:val="restart"/>
            <w:tcBorders>
              <w:top w:val="single" w:color="auto" w:sz="8" w:space="0"/>
              <w:left w:val="single" w:color="auto" w:sz="8" w:space="0"/>
              <w:right w:val="single" w:color="auto" w:sz="8" w:space="0"/>
            </w:tcBorders>
            <w:vAlign w:val="center"/>
          </w:tcPr>
          <w:p w14:paraId="484E54ED">
            <w:pPr>
              <w:autoSpaceDE w:val="0"/>
              <w:autoSpaceDN w:val="0"/>
              <w:adjustRightInd w:val="0"/>
              <w:spacing w:line="560" w:lineRule="exact"/>
              <w:jc w:val="center"/>
              <w:rPr>
                <w:rFonts w:ascii="仿宋" w:hAnsi="仿宋" w:eastAsia="仿宋" w:cs="Times New Roman"/>
                <w:color w:val="auto"/>
                <w:szCs w:val="28"/>
              </w:rPr>
            </w:pPr>
            <w:r>
              <w:rPr>
                <w:rFonts w:hint="eastAsia" w:ascii="仿宋" w:hAnsi="仿宋" w:eastAsia="仿宋" w:cs="Times New Roman"/>
                <w:color w:val="auto"/>
                <w:szCs w:val="28"/>
              </w:rPr>
              <w:t>总计</w:t>
            </w:r>
          </w:p>
        </w:tc>
        <w:tc>
          <w:tcPr>
            <w:tcW w:w="4634" w:type="dxa"/>
            <w:gridSpan w:val="2"/>
            <w:tcBorders>
              <w:top w:val="single" w:color="auto" w:sz="8" w:space="0"/>
              <w:left w:val="single" w:color="auto" w:sz="4" w:space="0"/>
              <w:bottom w:val="single" w:color="auto" w:sz="4" w:space="0"/>
              <w:right w:val="single" w:color="auto" w:sz="8" w:space="0"/>
            </w:tcBorders>
          </w:tcPr>
          <w:p w14:paraId="1728C412">
            <w:pPr>
              <w:autoSpaceDE w:val="0"/>
              <w:autoSpaceDN w:val="0"/>
              <w:adjustRightInd w:val="0"/>
              <w:spacing w:line="560" w:lineRule="exact"/>
              <w:rPr>
                <w:rFonts w:ascii="仿宋" w:hAnsi="仿宋" w:eastAsia="仿宋" w:cs="Times New Roman"/>
                <w:color w:val="auto"/>
                <w:szCs w:val="28"/>
              </w:rPr>
            </w:pPr>
            <w:r>
              <w:rPr>
                <w:rFonts w:hint="eastAsia" w:ascii="仿宋" w:hAnsi="仿宋" w:eastAsia="仿宋" w:cs="Times New Roman"/>
                <w:color w:val="auto"/>
                <w:szCs w:val="28"/>
              </w:rPr>
              <w:t>小写：</w:t>
            </w:r>
          </w:p>
        </w:tc>
      </w:tr>
      <w:tr w14:paraId="14A3903A">
        <w:tblPrEx>
          <w:tblCellMar>
            <w:top w:w="0" w:type="dxa"/>
            <w:left w:w="108" w:type="dxa"/>
            <w:bottom w:w="0" w:type="dxa"/>
            <w:right w:w="108" w:type="dxa"/>
          </w:tblCellMar>
        </w:tblPrEx>
        <w:trPr>
          <w:trHeight w:val="502" w:hRule="atLeast"/>
        </w:trPr>
        <w:tc>
          <w:tcPr>
            <w:tcW w:w="3733" w:type="dxa"/>
            <w:gridSpan w:val="2"/>
            <w:vMerge w:val="continue"/>
            <w:tcBorders>
              <w:left w:val="single" w:color="auto" w:sz="8" w:space="0"/>
              <w:bottom w:val="single" w:color="auto" w:sz="8" w:space="0"/>
              <w:right w:val="single" w:color="auto" w:sz="8" w:space="0"/>
            </w:tcBorders>
            <w:vAlign w:val="center"/>
          </w:tcPr>
          <w:p w14:paraId="5357E08D">
            <w:pPr>
              <w:autoSpaceDE w:val="0"/>
              <w:autoSpaceDN w:val="0"/>
              <w:adjustRightInd w:val="0"/>
              <w:spacing w:line="560" w:lineRule="exact"/>
              <w:jc w:val="center"/>
              <w:rPr>
                <w:rFonts w:ascii="仿宋" w:hAnsi="仿宋" w:eastAsia="仿宋" w:cs="Times New Roman"/>
                <w:color w:val="auto"/>
                <w:szCs w:val="28"/>
              </w:rPr>
            </w:pPr>
          </w:p>
        </w:tc>
        <w:tc>
          <w:tcPr>
            <w:tcW w:w="4634" w:type="dxa"/>
            <w:gridSpan w:val="2"/>
            <w:tcBorders>
              <w:top w:val="single" w:color="auto" w:sz="4" w:space="0"/>
              <w:left w:val="single" w:color="auto" w:sz="4" w:space="0"/>
              <w:bottom w:val="single" w:color="auto" w:sz="8" w:space="0"/>
              <w:right w:val="single" w:color="auto" w:sz="8" w:space="0"/>
            </w:tcBorders>
          </w:tcPr>
          <w:p w14:paraId="071D2F5C">
            <w:pPr>
              <w:autoSpaceDE w:val="0"/>
              <w:autoSpaceDN w:val="0"/>
              <w:adjustRightInd w:val="0"/>
              <w:spacing w:line="560" w:lineRule="exact"/>
              <w:rPr>
                <w:rFonts w:ascii="仿宋" w:hAnsi="仿宋" w:eastAsia="仿宋" w:cs="Times New Roman"/>
                <w:color w:val="auto"/>
                <w:szCs w:val="28"/>
              </w:rPr>
            </w:pPr>
            <w:r>
              <w:rPr>
                <w:rFonts w:hint="eastAsia" w:ascii="仿宋" w:hAnsi="仿宋" w:eastAsia="仿宋" w:cs="Times New Roman"/>
                <w:color w:val="auto"/>
                <w:szCs w:val="28"/>
              </w:rPr>
              <w:t>大写：</w:t>
            </w:r>
          </w:p>
        </w:tc>
      </w:tr>
    </w:tbl>
    <w:p w14:paraId="434726C7">
      <w:pPr>
        <w:spacing w:line="560" w:lineRule="exact"/>
        <w:rPr>
          <w:rFonts w:ascii="仿宋_GB2312" w:hAnsi="仿宋" w:eastAsia="仿宋_GB2312" w:cs="微软雅黑"/>
          <w:bCs/>
          <w:color w:val="auto"/>
          <w:sz w:val="32"/>
          <w:szCs w:val="32"/>
        </w:rPr>
      </w:pPr>
    </w:p>
    <w:p w14:paraId="64AEC717">
      <w:pPr>
        <w:spacing w:line="560" w:lineRule="exact"/>
        <w:rPr>
          <w:rFonts w:ascii="仿宋" w:hAnsi="仿宋" w:eastAsia="仿宋" w:cs="微软雅黑"/>
          <w:bCs/>
          <w:color w:val="auto"/>
          <w:sz w:val="32"/>
          <w:szCs w:val="32"/>
        </w:rPr>
      </w:pPr>
    </w:p>
    <w:p w14:paraId="7AF2FFF8">
      <w:pPr>
        <w:spacing w:line="560" w:lineRule="exact"/>
        <w:jc w:val="right"/>
        <w:rPr>
          <w:rFonts w:ascii="仿宋" w:hAnsi="仿宋" w:eastAsia="仿宋"/>
          <w:color w:val="auto"/>
          <w:sz w:val="32"/>
          <w:szCs w:val="32"/>
        </w:rPr>
      </w:pPr>
      <w:r>
        <w:rPr>
          <w:rFonts w:hint="eastAsia" w:ascii="仿宋" w:hAnsi="仿宋" w:eastAsia="仿宋"/>
          <w:color w:val="auto"/>
          <w:sz w:val="32"/>
          <w:szCs w:val="32"/>
        </w:rPr>
        <w:t>供应商名称（盖章）</w:t>
      </w:r>
    </w:p>
    <w:p w14:paraId="6E6F684A">
      <w:pPr>
        <w:spacing w:line="560" w:lineRule="exact"/>
        <w:jc w:val="right"/>
        <w:rPr>
          <w:rFonts w:ascii="仿宋" w:hAnsi="仿宋" w:eastAsia="仿宋"/>
          <w:color w:val="auto"/>
          <w:sz w:val="32"/>
          <w:szCs w:val="32"/>
        </w:rPr>
      </w:pPr>
      <w:r>
        <w:rPr>
          <w:rFonts w:hint="eastAsia" w:ascii="仿宋" w:hAnsi="仿宋" w:eastAsia="仿宋"/>
          <w:color w:val="auto"/>
          <w:sz w:val="32"/>
          <w:szCs w:val="32"/>
        </w:rPr>
        <w:t>日期：</w:t>
      </w:r>
      <w:r>
        <w:rPr>
          <w:rFonts w:ascii="仿宋" w:hAnsi="仿宋" w:eastAsia="仿宋"/>
          <w:color w:val="auto"/>
          <w:sz w:val="32"/>
          <w:szCs w:val="32"/>
        </w:rPr>
        <w:t>202</w:t>
      </w:r>
      <w:r>
        <w:rPr>
          <w:rFonts w:hint="eastAsia" w:ascii="仿宋" w:hAnsi="仿宋" w:eastAsia="仿宋"/>
          <w:color w:val="auto"/>
          <w:sz w:val="32"/>
          <w:szCs w:val="32"/>
        </w:rPr>
        <w:t>4年月日</w:t>
      </w:r>
    </w:p>
    <w:p w14:paraId="16A8C350">
      <w:pPr>
        <w:spacing w:line="560" w:lineRule="exact"/>
        <w:rPr>
          <w:rFonts w:ascii="仿宋" w:hAnsi="仿宋" w:eastAsia="仿宋" w:cs="微软雅黑"/>
          <w:bCs/>
          <w:color w:val="auto"/>
          <w:sz w:val="32"/>
          <w:szCs w:val="32"/>
        </w:rPr>
      </w:pPr>
      <w:r>
        <w:rPr>
          <w:rFonts w:ascii="仿宋" w:hAnsi="仿宋" w:eastAsia="仿宋" w:cs="微软雅黑"/>
          <w:bCs/>
          <w:color w:val="auto"/>
          <w:sz w:val="32"/>
          <w:szCs w:val="32"/>
        </w:rPr>
        <w:br w:type="page"/>
      </w:r>
    </w:p>
    <w:p w14:paraId="43CE5C5C">
      <w:pPr>
        <w:spacing w:line="560" w:lineRule="exact"/>
        <w:rPr>
          <w:rFonts w:ascii="黑体" w:hAnsi="黑体" w:eastAsia="黑体" w:cs="微软雅黑"/>
          <w:bCs/>
          <w:color w:val="auto"/>
          <w:sz w:val="28"/>
          <w:szCs w:val="28"/>
        </w:rPr>
      </w:pPr>
      <w:r>
        <w:rPr>
          <w:rFonts w:hint="eastAsia" w:ascii="黑体" w:hAnsi="黑体" w:eastAsia="黑体" w:cs="微软雅黑"/>
          <w:bCs/>
          <w:color w:val="auto"/>
          <w:sz w:val="28"/>
          <w:szCs w:val="28"/>
        </w:rPr>
        <w:t>附表2：</w:t>
      </w:r>
    </w:p>
    <w:p w14:paraId="6DE0F532">
      <w:pPr>
        <w:spacing w:line="560" w:lineRule="exact"/>
        <w:jc w:val="center"/>
        <w:rPr>
          <w:rFonts w:ascii="方正小标宋_GBK" w:hAnsi="仿宋" w:eastAsia="方正小标宋_GBK"/>
          <w:color w:val="auto"/>
          <w:sz w:val="44"/>
          <w:szCs w:val="44"/>
        </w:rPr>
      </w:pPr>
      <w:r>
        <w:rPr>
          <w:rFonts w:hint="eastAsia" w:ascii="方正小标宋_GBK" w:hAnsi="仿宋" w:eastAsia="方正小标宋_GBK"/>
          <w:color w:val="auto"/>
          <w:sz w:val="44"/>
          <w:szCs w:val="44"/>
        </w:rPr>
        <w:t>声明函</w:t>
      </w:r>
    </w:p>
    <w:p w14:paraId="6B64FEB6">
      <w:pPr>
        <w:spacing w:line="560" w:lineRule="exact"/>
        <w:jc w:val="center"/>
        <w:rPr>
          <w:rFonts w:ascii="仿宋" w:hAnsi="仿宋" w:eastAsia="仿宋"/>
          <w:color w:val="auto"/>
          <w:sz w:val="28"/>
          <w:szCs w:val="28"/>
        </w:rPr>
      </w:pPr>
    </w:p>
    <w:p w14:paraId="69BD243C">
      <w:pPr>
        <w:spacing w:after="0" w:line="560" w:lineRule="exact"/>
        <w:ind w:firstLine="640" w:firstLineChars="200"/>
        <w:jc w:val="both"/>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一、我方在参加青岛财通汽车供应链管理有限公司数据查询软件项目前3年内，在经营活动中：</w:t>
      </w:r>
    </w:p>
    <w:p w14:paraId="5182A5EB">
      <w:pPr>
        <w:spacing w:after="0" w:line="560" w:lineRule="exact"/>
        <w:ind w:firstLine="640" w:firstLineChars="200"/>
        <w:jc w:val="both"/>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1、没有重大违法记录（重大违法记录指报价人因违法经营受到刑事处罚或者责令停产停业、吊销许可证或者执照、较大数额罚款等行政处罚）。</w:t>
      </w:r>
    </w:p>
    <w:p w14:paraId="09D61AB0">
      <w:pPr>
        <w:spacing w:after="0" w:line="560" w:lineRule="exact"/>
        <w:ind w:firstLine="640" w:firstLineChars="200"/>
        <w:jc w:val="both"/>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2、没有行贿犯罪记录（查询内容：①报价人、组织机构代码证或统一社会信用代码；②法定代表人、身份证号码；③项目负责人、身份证号码）。</w:t>
      </w:r>
    </w:p>
    <w:p w14:paraId="52CA3D89">
      <w:pPr>
        <w:spacing w:after="0" w:line="560" w:lineRule="exact"/>
        <w:ind w:firstLine="640" w:firstLineChars="200"/>
        <w:jc w:val="both"/>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二、我方在参加本项目活动前一段时间内具有良好的商业信誉和健全的财务会计制度、具有依法缴纳税收和社会保障资金的良好记录。</w:t>
      </w:r>
    </w:p>
    <w:p w14:paraId="26816861">
      <w:pPr>
        <w:spacing w:after="0" w:line="560" w:lineRule="exact"/>
        <w:ind w:firstLine="640" w:firstLineChars="200"/>
        <w:jc w:val="both"/>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三、我方具有履行合同所必需的设备和专业技术能力。</w:t>
      </w:r>
    </w:p>
    <w:p w14:paraId="3BFBC406">
      <w:pPr>
        <w:spacing w:after="0" w:line="560" w:lineRule="exact"/>
        <w:ind w:firstLine="640" w:firstLineChars="200"/>
        <w:jc w:val="both"/>
        <w:rPr>
          <w:rFonts w:ascii="仿宋_GB2312" w:hAnsi="Times New Roman" w:eastAsia="仿宋_GB2312" w:cs="Times New Roman"/>
          <w:color w:val="auto"/>
          <w:sz w:val="32"/>
          <w:szCs w:val="32"/>
        </w:rPr>
      </w:pPr>
    </w:p>
    <w:p w14:paraId="1AD45803">
      <w:pPr>
        <w:spacing w:after="0" w:line="560" w:lineRule="exact"/>
        <w:ind w:firstLine="640" w:firstLineChars="200"/>
        <w:jc w:val="both"/>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若以上声明不实，我方自愿承担一切法律后果。</w:t>
      </w:r>
    </w:p>
    <w:p w14:paraId="7CD1037A">
      <w:pPr>
        <w:spacing w:after="0" w:line="560" w:lineRule="exact"/>
        <w:ind w:firstLine="640" w:firstLineChars="200"/>
        <w:rPr>
          <w:rFonts w:ascii="仿宋_GB2312" w:hAnsi="Times New Roman" w:eastAsia="仿宋_GB2312" w:cs="Times New Roman"/>
          <w:color w:val="auto"/>
          <w:sz w:val="32"/>
          <w:szCs w:val="32"/>
        </w:rPr>
      </w:pPr>
    </w:p>
    <w:p w14:paraId="1F93ADAD">
      <w:pPr>
        <w:spacing w:after="0" w:line="560" w:lineRule="exact"/>
        <w:ind w:firstLine="640" w:firstLineChars="200"/>
        <w:rPr>
          <w:rFonts w:ascii="仿宋_GB2312" w:hAnsi="Times New Roman" w:eastAsia="仿宋_GB2312" w:cs="Times New Roman"/>
          <w:color w:val="auto"/>
          <w:sz w:val="32"/>
          <w:szCs w:val="32"/>
        </w:rPr>
      </w:pPr>
    </w:p>
    <w:p w14:paraId="10188FC7">
      <w:pPr>
        <w:spacing w:after="0" w:line="560" w:lineRule="exact"/>
        <w:ind w:firstLine="640" w:firstLineChars="200"/>
        <w:jc w:val="righ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供应商名称（盖章）</w:t>
      </w:r>
    </w:p>
    <w:p w14:paraId="2E40B353">
      <w:pPr>
        <w:spacing w:line="560" w:lineRule="exact"/>
        <w:jc w:val="right"/>
        <w:rPr>
          <w:rFonts w:ascii="仿宋_GB2312" w:hAnsi="仿宋" w:eastAsia="仿宋_GB2312" w:cs="Times New Roman"/>
          <w:color w:val="auto"/>
          <w:sz w:val="32"/>
          <w:szCs w:val="32"/>
        </w:rPr>
      </w:pPr>
      <w:r>
        <w:rPr>
          <w:rFonts w:hint="eastAsia" w:ascii="仿宋_GB2312" w:hAnsi="仿宋" w:eastAsia="仿宋_GB2312"/>
          <w:color w:val="auto"/>
          <w:sz w:val="32"/>
          <w:szCs w:val="32"/>
        </w:rPr>
        <w:t>日期：2024年  月  日</w:t>
      </w:r>
    </w:p>
    <w:p w14:paraId="2335EA3A">
      <w:pPr>
        <w:spacing w:after="0" w:line="560" w:lineRule="exact"/>
        <w:rPr>
          <w:color w:val="auto"/>
        </w:rPr>
      </w:pPr>
    </w:p>
    <w:p w14:paraId="2349392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YTg4OWFlNDVjNzU0YzBlOGY0MmNlYjFhOTUxMGYifQ=="/>
  </w:docVars>
  <w:rsids>
    <w:rsidRoot w:val="0D032C16"/>
    <w:rsid w:val="0D032C16"/>
    <w:rsid w:val="15D9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520</Words>
  <Characters>536</Characters>
  <Lines>0</Lines>
  <Paragraphs>0</Paragraphs>
  <TotalTime>0</TotalTime>
  <ScaleCrop>false</ScaleCrop>
  <LinksUpToDate>false</LinksUpToDate>
  <CharactersWithSpaces>540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2024-11-01T06:27:00Z</dcterms:created>
  <dc:creator>呵呵</dc:creator>
  <cp:lastModifiedBy>融资租赁公司</cp:lastModifiedBy>
  <dcterms:modified xsi:type="dcterms:W3CDTF">2024-11-01T07:00:15Z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7AE77EC3420A4B469479297D193C984F_11</vt:lpwstr>
  </property>
</Properties>
</file>